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0EB6" w:rsidRPr="00607A26" w:rsidRDefault="00FA0EB6" w:rsidP="00FA0EB6">
      <w:pPr>
        <w:jc w:val="both"/>
        <w:rPr>
          <w:rFonts w:ascii="Times New Roman" w:hAnsi="Times New Roman"/>
          <w:sz w:val="24"/>
          <w:szCs w:val="24"/>
        </w:rPr>
      </w:pPr>
    </w:p>
    <w:p w:rsidR="00FA0EB6" w:rsidRPr="00607A26" w:rsidRDefault="00FA0EB6" w:rsidP="00FA0EB6">
      <w:pPr>
        <w:jc w:val="both"/>
        <w:rPr>
          <w:rFonts w:ascii="Times New Roman" w:hAnsi="Times New Roman"/>
          <w:sz w:val="24"/>
          <w:szCs w:val="24"/>
        </w:rPr>
      </w:pPr>
    </w:p>
    <w:p w:rsidR="00FA0EB6" w:rsidRPr="00607A26" w:rsidRDefault="00FA0EB6" w:rsidP="00FA0EB6">
      <w:pPr>
        <w:jc w:val="both"/>
        <w:rPr>
          <w:rFonts w:ascii="Times New Roman" w:hAnsi="Times New Roman"/>
          <w:sz w:val="24"/>
          <w:szCs w:val="24"/>
        </w:rPr>
      </w:pPr>
    </w:p>
    <w:p w:rsidR="00FA0EB6" w:rsidRPr="00607A26" w:rsidRDefault="00FA0EB6" w:rsidP="00FA0EB6">
      <w:pPr>
        <w:jc w:val="both"/>
        <w:rPr>
          <w:rFonts w:ascii="Times New Roman" w:hAnsi="Times New Roman"/>
          <w:sz w:val="24"/>
          <w:szCs w:val="24"/>
        </w:rPr>
      </w:pPr>
    </w:p>
    <w:p w:rsidR="00FA0EB6" w:rsidRPr="00607A26" w:rsidRDefault="00FA0EB6" w:rsidP="00FA0EB6">
      <w:pPr>
        <w:jc w:val="both"/>
        <w:rPr>
          <w:rFonts w:ascii="Times New Roman" w:hAnsi="Times New Roman"/>
          <w:sz w:val="24"/>
          <w:szCs w:val="24"/>
        </w:rPr>
      </w:pPr>
    </w:p>
    <w:p w:rsidR="00FA0EB6" w:rsidRPr="00607A26" w:rsidRDefault="00FA0EB6" w:rsidP="00FA0EB6">
      <w:pPr>
        <w:pStyle w:val="AralkYok"/>
        <w:jc w:val="center"/>
        <w:outlineLvl w:val="0"/>
        <w:rPr>
          <w:rFonts w:ascii="Times New Roman" w:hAnsi="Times New Roman"/>
          <w:b/>
          <w:bCs/>
          <w:sz w:val="28"/>
          <w:szCs w:val="28"/>
        </w:rPr>
      </w:pPr>
      <w:r w:rsidRPr="00607A26">
        <w:rPr>
          <w:rFonts w:ascii="Times New Roman" w:hAnsi="Times New Roman"/>
          <w:b/>
          <w:bCs/>
          <w:sz w:val="28"/>
          <w:szCs w:val="28"/>
        </w:rPr>
        <w:t>TÜRKİYE CUMHURİYETİ</w:t>
      </w:r>
    </w:p>
    <w:p w:rsidR="00FA0EB6" w:rsidRPr="00607A26" w:rsidRDefault="00FA0EB6" w:rsidP="00FA0EB6">
      <w:pPr>
        <w:pStyle w:val="AralkYok"/>
        <w:jc w:val="center"/>
        <w:outlineLvl w:val="0"/>
        <w:rPr>
          <w:rFonts w:ascii="Times New Roman" w:hAnsi="Times New Roman"/>
          <w:b/>
          <w:bCs/>
          <w:sz w:val="32"/>
          <w:szCs w:val="32"/>
        </w:rPr>
      </w:pPr>
      <w:r w:rsidRPr="00607A26">
        <w:rPr>
          <w:rFonts w:ascii="Times New Roman" w:hAnsi="Times New Roman"/>
          <w:b/>
          <w:bCs/>
          <w:sz w:val="32"/>
          <w:szCs w:val="32"/>
        </w:rPr>
        <w:t>ANAYASA MAHKEMESİ</w:t>
      </w:r>
    </w:p>
    <w:p w:rsidR="00FA0EB6" w:rsidRPr="00607A26" w:rsidRDefault="00FA0EB6" w:rsidP="00FA0EB6">
      <w:pPr>
        <w:pStyle w:val="AralkYok"/>
        <w:jc w:val="center"/>
        <w:rPr>
          <w:rFonts w:ascii="Times New Roman" w:hAnsi="Times New Roman"/>
          <w:sz w:val="28"/>
          <w:szCs w:val="28"/>
        </w:rPr>
      </w:pPr>
    </w:p>
    <w:p w:rsidR="00FA0EB6" w:rsidRPr="00607A26" w:rsidRDefault="008A6401" w:rsidP="00FA0EB6">
      <w:pPr>
        <w:pStyle w:val="AralkYok"/>
        <w:jc w:val="center"/>
        <w:outlineLvl w:val="0"/>
        <w:rPr>
          <w:rFonts w:ascii="Times New Roman" w:hAnsi="Times New Roman"/>
          <w:b/>
          <w:bCs/>
          <w:sz w:val="28"/>
          <w:szCs w:val="28"/>
        </w:rPr>
      </w:pPr>
      <w:r w:rsidRPr="00607A26">
        <w:rPr>
          <w:rFonts w:ascii="Times New Roman" w:hAnsi="Times New Roman"/>
          <w:b/>
          <w:bCs/>
          <w:sz w:val="28"/>
          <w:szCs w:val="28"/>
        </w:rPr>
        <w:t>İKİNCİ</w:t>
      </w:r>
      <w:r w:rsidR="00FA0EB6" w:rsidRPr="00607A26">
        <w:rPr>
          <w:rFonts w:ascii="Times New Roman" w:hAnsi="Times New Roman"/>
          <w:b/>
          <w:bCs/>
          <w:sz w:val="28"/>
          <w:szCs w:val="28"/>
        </w:rPr>
        <w:t xml:space="preserve"> BÖLÜM</w:t>
      </w:r>
    </w:p>
    <w:p w:rsidR="00FA0EB6" w:rsidRPr="00607A26" w:rsidRDefault="00FA0EB6" w:rsidP="00FA0EB6">
      <w:pPr>
        <w:pStyle w:val="AralkYok"/>
        <w:jc w:val="center"/>
        <w:rPr>
          <w:rFonts w:ascii="Times New Roman" w:hAnsi="Times New Roman"/>
          <w:sz w:val="24"/>
          <w:szCs w:val="24"/>
          <w:lang w:eastAsia="tr-TR"/>
        </w:rPr>
      </w:pPr>
    </w:p>
    <w:p w:rsidR="00FA0EB6" w:rsidRPr="00607A26" w:rsidRDefault="00FA0EB6" w:rsidP="00FA0EB6">
      <w:pPr>
        <w:pStyle w:val="AralkYok"/>
        <w:jc w:val="center"/>
        <w:outlineLvl w:val="0"/>
        <w:rPr>
          <w:rFonts w:ascii="Times New Roman" w:hAnsi="Times New Roman"/>
          <w:sz w:val="24"/>
          <w:szCs w:val="24"/>
          <w:lang w:eastAsia="tr-TR"/>
        </w:rPr>
      </w:pPr>
      <w:r w:rsidRPr="00607A26">
        <w:rPr>
          <w:rFonts w:ascii="Times New Roman" w:hAnsi="Times New Roman"/>
          <w:sz w:val="24"/>
          <w:szCs w:val="24"/>
          <w:lang w:eastAsia="tr-TR"/>
        </w:rPr>
        <w:t>KARAR</w:t>
      </w:r>
    </w:p>
    <w:p w:rsidR="00FA0EB6" w:rsidRPr="00607A26" w:rsidRDefault="00FA0EB6" w:rsidP="00FA0EB6">
      <w:pPr>
        <w:pStyle w:val="AralkYok"/>
        <w:jc w:val="center"/>
        <w:rPr>
          <w:rFonts w:ascii="Times New Roman" w:hAnsi="Times New Roman"/>
          <w:sz w:val="28"/>
          <w:szCs w:val="28"/>
        </w:rPr>
      </w:pPr>
    </w:p>
    <w:p w:rsidR="00FA0EB6" w:rsidRPr="00607A26" w:rsidRDefault="00352051" w:rsidP="00FA0EB6">
      <w:pPr>
        <w:pStyle w:val="AralkYok"/>
        <w:jc w:val="center"/>
        <w:rPr>
          <w:rFonts w:ascii="Times New Roman" w:hAnsi="Times New Roman"/>
          <w:b/>
          <w:bCs/>
          <w:sz w:val="24"/>
          <w:szCs w:val="24"/>
        </w:rPr>
      </w:pPr>
      <w:r w:rsidRPr="00352051">
        <w:rPr>
          <w:rFonts w:ascii="Times New Roman" w:hAnsi="Times New Roman"/>
          <w:b/>
          <w:bCs/>
          <w:sz w:val="24"/>
          <w:szCs w:val="24"/>
        </w:rPr>
        <w:t>MUHARREM KESERCİ BAŞVURUSU</w:t>
      </w:r>
    </w:p>
    <w:p w:rsidR="00FA0EB6" w:rsidRPr="00607A26" w:rsidRDefault="00352051" w:rsidP="00FA0EB6">
      <w:pPr>
        <w:tabs>
          <w:tab w:val="left" w:pos="1620"/>
        </w:tabs>
        <w:overflowPunct w:val="0"/>
        <w:autoSpaceDE w:val="0"/>
        <w:autoSpaceDN w:val="0"/>
        <w:jc w:val="center"/>
        <w:rPr>
          <w:rFonts w:ascii="Times New Roman" w:hAnsi="Times New Roman"/>
          <w:sz w:val="24"/>
          <w:szCs w:val="24"/>
        </w:rPr>
      </w:pPr>
      <w:r>
        <w:rPr>
          <w:rFonts w:ascii="Times New Roman" w:hAnsi="Times New Roman"/>
          <w:sz w:val="24"/>
          <w:szCs w:val="24"/>
        </w:rPr>
        <w:t>(</w:t>
      </w:r>
      <w:r w:rsidR="004E3500" w:rsidRPr="00607A26">
        <w:rPr>
          <w:rFonts w:ascii="Times New Roman" w:hAnsi="Times New Roman"/>
          <w:sz w:val="24"/>
          <w:szCs w:val="24"/>
        </w:rPr>
        <w:t>Başvuru Numarası: 2012/575</w:t>
      </w:r>
      <w:r>
        <w:rPr>
          <w:rFonts w:ascii="Times New Roman" w:hAnsi="Times New Roman"/>
          <w:sz w:val="24"/>
          <w:szCs w:val="24"/>
        </w:rPr>
        <w:t>)</w:t>
      </w:r>
    </w:p>
    <w:p w:rsidR="00FA0EB6" w:rsidRPr="00607A26" w:rsidRDefault="00FA0EB6" w:rsidP="00FA0EB6">
      <w:pPr>
        <w:tabs>
          <w:tab w:val="left" w:pos="1620"/>
        </w:tabs>
        <w:overflowPunct w:val="0"/>
        <w:autoSpaceDE w:val="0"/>
        <w:autoSpaceDN w:val="0"/>
        <w:jc w:val="center"/>
        <w:rPr>
          <w:rFonts w:ascii="Times New Roman" w:hAnsi="Times New Roman"/>
          <w:sz w:val="24"/>
          <w:szCs w:val="24"/>
        </w:rPr>
      </w:pPr>
    </w:p>
    <w:p w:rsidR="00FA0EB6" w:rsidRPr="00B73487" w:rsidRDefault="001F0608" w:rsidP="00FA0EB6">
      <w:pPr>
        <w:tabs>
          <w:tab w:val="left" w:pos="1620"/>
        </w:tabs>
        <w:overflowPunct w:val="0"/>
        <w:autoSpaceDE w:val="0"/>
        <w:autoSpaceDN w:val="0"/>
        <w:jc w:val="center"/>
        <w:rPr>
          <w:rFonts w:ascii="Times New Roman" w:hAnsi="Times New Roman"/>
          <w:sz w:val="24"/>
          <w:szCs w:val="24"/>
        </w:rPr>
      </w:pPr>
      <w:r w:rsidRPr="00607A26">
        <w:rPr>
          <w:rFonts w:ascii="Times New Roman" w:hAnsi="Times New Roman"/>
          <w:sz w:val="24"/>
          <w:szCs w:val="24"/>
        </w:rPr>
        <w:t>Karar Tarihi</w:t>
      </w:r>
      <w:r w:rsidRPr="00B73487">
        <w:rPr>
          <w:rFonts w:ascii="Times New Roman" w:hAnsi="Times New Roman"/>
          <w:sz w:val="24"/>
          <w:szCs w:val="24"/>
        </w:rPr>
        <w:t xml:space="preserve">: </w:t>
      </w:r>
      <w:r w:rsidR="00B73487" w:rsidRPr="00B73487">
        <w:rPr>
          <w:rFonts w:ascii="Times New Roman" w:hAnsi="Times New Roman"/>
          <w:sz w:val="24"/>
          <w:szCs w:val="24"/>
        </w:rPr>
        <w:t>8</w:t>
      </w:r>
      <w:r w:rsidRPr="00B73487">
        <w:rPr>
          <w:rFonts w:ascii="Times New Roman" w:hAnsi="Times New Roman"/>
          <w:sz w:val="24"/>
          <w:szCs w:val="24"/>
        </w:rPr>
        <w:t>/</w:t>
      </w:r>
      <w:r w:rsidR="00C839AE" w:rsidRPr="00B73487">
        <w:rPr>
          <w:rFonts w:ascii="Times New Roman" w:hAnsi="Times New Roman"/>
          <w:sz w:val="24"/>
          <w:szCs w:val="24"/>
        </w:rPr>
        <w:t>5</w:t>
      </w:r>
      <w:r w:rsidR="005908D9" w:rsidRPr="00B73487">
        <w:rPr>
          <w:rFonts w:ascii="Times New Roman" w:hAnsi="Times New Roman"/>
          <w:sz w:val="24"/>
          <w:szCs w:val="24"/>
        </w:rPr>
        <w:t>/2014</w:t>
      </w:r>
    </w:p>
    <w:p w:rsidR="00FA0EB6" w:rsidRPr="00607A26" w:rsidRDefault="00FA0EB6" w:rsidP="00FA0EB6">
      <w:pPr>
        <w:tabs>
          <w:tab w:val="left" w:pos="1620"/>
        </w:tabs>
        <w:overflowPunct w:val="0"/>
        <w:autoSpaceDE w:val="0"/>
        <w:autoSpaceDN w:val="0"/>
        <w:jc w:val="center"/>
        <w:rPr>
          <w:rFonts w:ascii="Times New Roman" w:hAnsi="Times New Roman"/>
          <w:sz w:val="24"/>
          <w:szCs w:val="24"/>
        </w:rPr>
        <w:sectPr w:rsidR="00FA0EB6" w:rsidRPr="00607A26">
          <w:footerReference w:type="even" r:id="rId7"/>
          <w:footerReference w:type="default" r:id="rId8"/>
          <w:pgSz w:w="11906" w:h="16838"/>
          <w:pgMar w:top="1417" w:right="1417" w:bottom="1417" w:left="1417" w:header="708" w:footer="708" w:gutter="0"/>
          <w:cols w:space="708"/>
          <w:docGrid w:linePitch="360"/>
        </w:sectPr>
      </w:pPr>
    </w:p>
    <w:p w:rsidR="00FA0EB6" w:rsidRPr="00607A26" w:rsidRDefault="008A6401" w:rsidP="00FA0EB6">
      <w:pPr>
        <w:suppressAutoHyphens/>
        <w:spacing w:before="240" w:after="240" w:line="360" w:lineRule="auto"/>
        <w:jc w:val="center"/>
        <w:outlineLvl w:val="0"/>
        <w:rPr>
          <w:rFonts w:ascii="Times New Roman" w:hAnsi="Times New Roman"/>
          <w:b/>
          <w:sz w:val="24"/>
          <w:szCs w:val="24"/>
        </w:rPr>
      </w:pPr>
      <w:r w:rsidRPr="00607A26">
        <w:rPr>
          <w:rFonts w:ascii="Times New Roman" w:hAnsi="Times New Roman"/>
          <w:b/>
          <w:sz w:val="24"/>
          <w:szCs w:val="24"/>
        </w:rPr>
        <w:lastRenderedPageBreak/>
        <w:t>İKİNCİ</w:t>
      </w:r>
      <w:r w:rsidR="00FA0EB6" w:rsidRPr="00607A26">
        <w:rPr>
          <w:rFonts w:ascii="Times New Roman" w:hAnsi="Times New Roman"/>
          <w:b/>
          <w:sz w:val="24"/>
          <w:szCs w:val="24"/>
        </w:rPr>
        <w:t xml:space="preserve"> BÖLÜM</w:t>
      </w:r>
    </w:p>
    <w:p w:rsidR="00FA0EB6" w:rsidRPr="00607A26" w:rsidRDefault="00FA0EB6" w:rsidP="00FA0EB6">
      <w:pPr>
        <w:suppressAutoHyphens/>
        <w:spacing w:before="240" w:after="240" w:line="240" w:lineRule="auto"/>
        <w:jc w:val="center"/>
        <w:rPr>
          <w:rFonts w:ascii="Times New Roman" w:hAnsi="Times New Roman"/>
          <w:b/>
          <w:bCs/>
          <w:sz w:val="24"/>
          <w:szCs w:val="24"/>
        </w:rPr>
      </w:pPr>
      <w:r w:rsidRPr="00607A26">
        <w:rPr>
          <w:rFonts w:ascii="Times New Roman" w:hAnsi="Times New Roman"/>
          <w:b/>
          <w:bCs/>
          <w:sz w:val="24"/>
          <w:szCs w:val="24"/>
        </w:rPr>
        <w:t>KARAR</w:t>
      </w:r>
    </w:p>
    <w:p w:rsidR="00FA0EB6" w:rsidRPr="00607A26" w:rsidRDefault="00FA0EB6" w:rsidP="00FA0EB6">
      <w:pPr>
        <w:suppressAutoHyphens/>
        <w:spacing w:before="240" w:after="240" w:line="240" w:lineRule="auto"/>
        <w:jc w:val="center"/>
        <w:rPr>
          <w:rFonts w:ascii="Times New Roman" w:hAnsi="Times New Roman"/>
          <w:b/>
          <w:bCs/>
          <w:sz w:val="24"/>
          <w:szCs w:val="24"/>
        </w:rPr>
      </w:pPr>
    </w:p>
    <w:p w:rsidR="00C839AE" w:rsidRDefault="00C839AE" w:rsidP="00C839AE">
      <w:pPr>
        <w:tabs>
          <w:tab w:val="left" w:pos="2835"/>
          <w:tab w:val="left" w:pos="2977"/>
        </w:tabs>
        <w:suppressAutoHyphens/>
        <w:spacing w:before="200" w:line="240" w:lineRule="auto"/>
        <w:ind w:firstLine="709"/>
        <w:jc w:val="both"/>
        <w:rPr>
          <w:rFonts w:ascii="Times New Roman" w:hAnsi="Times New Roman"/>
          <w:sz w:val="24"/>
          <w:szCs w:val="24"/>
        </w:rPr>
      </w:pPr>
      <w:r>
        <w:rPr>
          <w:rFonts w:ascii="Times New Roman" w:hAnsi="Times New Roman"/>
          <w:b/>
          <w:bCs/>
          <w:sz w:val="24"/>
          <w:szCs w:val="24"/>
        </w:rPr>
        <w:t xml:space="preserve">Başkan </w:t>
      </w:r>
      <w:r>
        <w:rPr>
          <w:rFonts w:ascii="Times New Roman" w:hAnsi="Times New Roman"/>
          <w:b/>
          <w:bCs/>
          <w:sz w:val="24"/>
          <w:szCs w:val="24"/>
        </w:rPr>
        <w:tab/>
      </w:r>
      <w:r>
        <w:rPr>
          <w:rFonts w:ascii="Times New Roman" w:hAnsi="Times New Roman"/>
          <w:sz w:val="24"/>
          <w:szCs w:val="24"/>
        </w:rPr>
        <w:t xml:space="preserve">: </w:t>
      </w:r>
      <w:r>
        <w:rPr>
          <w:rFonts w:ascii="Times New Roman" w:hAnsi="Times New Roman"/>
          <w:bCs/>
          <w:sz w:val="24"/>
          <w:szCs w:val="24"/>
        </w:rPr>
        <w:t>Alparslan</w:t>
      </w:r>
      <w:r>
        <w:rPr>
          <w:rFonts w:ascii="Times New Roman" w:hAnsi="Times New Roman"/>
          <w:sz w:val="24"/>
          <w:szCs w:val="24"/>
        </w:rPr>
        <w:t xml:space="preserve"> ALTAN</w:t>
      </w:r>
    </w:p>
    <w:p w:rsidR="00C839AE" w:rsidRDefault="00C839AE" w:rsidP="00C839AE">
      <w:pPr>
        <w:tabs>
          <w:tab w:val="left" w:pos="2835"/>
          <w:tab w:val="left" w:pos="2977"/>
        </w:tabs>
        <w:suppressAutoHyphens/>
        <w:spacing w:before="200" w:line="240" w:lineRule="auto"/>
        <w:ind w:firstLine="709"/>
        <w:jc w:val="both"/>
        <w:rPr>
          <w:rFonts w:ascii="Times New Roman" w:hAnsi="Times New Roman"/>
          <w:sz w:val="24"/>
          <w:szCs w:val="24"/>
        </w:rPr>
      </w:pPr>
      <w:r>
        <w:rPr>
          <w:rFonts w:ascii="Times New Roman" w:hAnsi="Times New Roman"/>
          <w:b/>
          <w:bCs/>
          <w:sz w:val="24"/>
          <w:szCs w:val="24"/>
        </w:rPr>
        <w:t xml:space="preserve">Üyeler </w:t>
      </w:r>
      <w:r>
        <w:rPr>
          <w:rFonts w:ascii="Times New Roman" w:hAnsi="Times New Roman"/>
          <w:b/>
          <w:bCs/>
          <w:sz w:val="24"/>
          <w:szCs w:val="24"/>
        </w:rPr>
        <w:tab/>
      </w:r>
      <w:r>
        <w:rPr>
          <w:rFonts w:ascii="Times New Roman" w:hAnsi="Times New Roman"/>
          <w:sz w:val="24"/>
          <w:szCs w:val="24"/>
        </w:rPr>
        <w:t>: Serdar ÖZGÜLDÜR</w:t>
      </w:r>
    </w:p>
    <w:p w:rsidR="00C839AE" w:rsidRDefault="00C839AE" w:rsidP="00C839AE">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bCs/>
          <w:sz w:val="24"/>
          <w:szCs w:val="24"/>
        </w:rPr>
        <w:t>Osman Alifeyyaz PAKSÜT</w:t>
      </w:r>
    </w:p>
    <w:p w:rsidR="00C839AE" w:rsidRDefault="00C839AE" w:rsidP="00C839AE">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Cs/>
          <w:sz w:val="24"/>
          <w:szCs w:val="24"/>
        </w:rPr>
        <w:t xml:space="preserve">  </w:t>
      </w:r>
      <w:r>
        <w:rPr>
          <w:rFonts w:ascii="Times New Roman" w:hAnsi="Times New Roman"/>
          <w:bCs/>
          <w:sz w:val="24"/>
          <w:szCs w:val="24"/>
        </w:rPr>
        <w:tab/>
      </w:r>
      <w:r>
        <w:rPr>
          <w:rFonts w:ascii="Times New Roman" w:hAnsi="Times New Roman"/>
          <w:bCs/>
          <w:sz w:val="24"/>
          <w:szCs w:val="24"/>
        </w:rPr>
        <w:tab/>
        <w:t>Muammer TOPAL</w:t>
      </w:r>
    </w:p>
    <w:p w:rsidR="00C839AE" w:rsidRDefault="00C839AE" w:rsidP="00C839AE">
      <w:pPr>
        <w:tabs>
          <w:tab w:val="left" w:pos="2835"/>
          <w:tab w:val="left" w:pos="2977"/>
        </w:tabs>
        <w:suppressAutoHyphens/>
        <w:spacing w:before="200" w:line="240" w:lineRule="auto"/>
        <w:ind w:firstLine="709"/>
        <w:jc w:val="both"/>
        <w:rPr>
          <w:rFonts w:ascii="Times New Roman" w:hAnsi="Times New Roman"/>
          <w:b/>
          <w:sz w:val="24"/>
          <w:szCs w:val="24"/>
        </w:rPr>
      </w:pPr>
      <w:r>
        <w:rPr>
          <w:rFonts w:ascii="Times New Roman" w:hAnsi="Times New Roman"/>
          <w:bCs/>
          <w:sz w:val="24"/>
          <w:szCs w:val="24"/>
        </w:rPr>
        <w:tab/>
      </w:r>
      <w:r>
        <w:rPr>
          <w:rFonts w:ascii="Times New Roman" w:hAnsi="Times New Roman"/>
          <w:bCs/>
          <w:sz w:val="24"/>
          <w:szCs w:val="24"/>
        </w:rPr>
        <w:tab/>
        <w:t>M. Emin KUZ</w:t>
      </w:r>
      <w:r w:rsidRPr="00607A26">
        <w:rPr>
          <w:rFonts w:ascii="Times New Roman" w:hAnsi="Times New Roman"/>
          <w:b/>
          <w:sz w:val="24"/>
          <w:szCs w:val="24"/>
        </w:rPr>
        <w:t xml:space="preserve"> </w:t>
      </w:r>
    </w:p>
    <w:p w:rsidR="008A6401" w:rsidRPr="00607A26" w:rsidRDefault="008A6401" w:rsidP="00607A26">
      <w:pPr>
        <w:tabs>
          <w:tab w:val="left" w:pos="2835"/>
          <w:tab w:val="left" w:pos="2977"/>
        </w:tabs>
        <w:suppressAutoHyphens/>
        <w:spacing w:before="200" w:line="240" w:lineRule="auto"/>
        <w:ind w:firstLine="709"/>
        <w:jc w:val="both"/>
        <w:rPr>
          <w:rFonts w:ascii="Times New Roman" w:hAnsi="Times New Roman"/>
          <w:sz w:val="24"/>
          <w:szCs w:val="24"/>
        </w:rPr>
      </w:pPr>
      <w:r w:rsidRPr="00607A26">
        <w:rPr>
          <w:rFonts w:ascii="Times New Roman" w:hAnsi="Times New Roman"/>
          <w:b/>
          <w:sz w:val="24"/>
          <w:szCs w:val="24"/>
        </w:rPr>
        <w:t>Raportör</w:t>
      </w:r>
      <w:r w:rsidRPr="00607A26">
        <w:rPr>
          <w:rFonts w:ascii="Times New Roman" w:hAnsi="Times New Roman"/>
          <w:sz w:val="24"/>
          <w:szCs w:val="24"/>
        </w:rPr>
        <w:t xml:space="preserve"> </w:t>
      </w:r>
      <w:r w:rsidRPr="00607A26">
        <w:rPr>
          <w:rFonts w:ascii="Times New Roman" w:hAnsi="Times New Roman"/>
          <w:sz w:val="24"/>
          <w:szCs w:val="24"/>
        </w:rPr>
        <w:tab/>
        <w:t>: Özcan ÖZBEY</w:t>
      </w:r>
    </w:p>
    <w:p w:rsidR="008A6401" w:rsidRPr="00607A26" w:rsidRDefault="008A6401" w:rsidP="00607A26">
      <w:pPr>
        <w:tabs>
          <w:tab w:val="left" w:pos="2835"/>
          <w:tab w:val="left" w:pos="2977"/>
        </w:tabs>
        <w:suppressAutoHyphens/>
        <w:spacing w:before="200" w:line="240" w:lineRule="auto"/>
        <w:ind w:firstLine="709"/>
        <w:jc w:val="both"/>
        <w:rPr>
          <w:rFonts w:ascii="Times New Roman" w:hAnsi="Times New Roman"/>
          <w:sz w:val="24"/>
          <w:szCs w:val="24"/>
        </w:rPr>
      </w:pPr>
      <w:r w:rsidRPr="00607A26">
        <w:rPr>
          <w:rFonts w:ascii="Times New Roman" w:hAnsi="Times New Roman"/>
          <w:b/>
          <w:sz w:val="24"/>
          <w:szCs w:val="24"/>
        </w:rPr>
        <w:t>Başvurucu</w:t>
      </w:r>
      <w:r w:rsidR="00F45777">
        <w:rPr>
          <w:rFonts w:ascii="Times New Roman" w:hAnsi="Times New Roman"/>
          <w:sz w:val="24"/>
          <w:szCs w:val="24"/>
        </w:rPr>
        <w:t xml:space="preserve"> </w:t>
      </w:r>
      <w:r w:rsidR="00F45777">
        <w:rPr>
          <w:rFonts w:ascii="Times New Roman" w:hAnsi="Times New Roman"/>
          <w:sz w:val="24"/>
          <w:szCs w:val="24"/>
        </w:rPr>
        <w:tab/>
        <w:t>: Muharrem KESERCİ</w:t>
      </w:r>
    </w:p>
    <w:p w:rsidR="008A6401" w:rsidRPr="00607A26" w:rsidRDefault="008A6401" w:rsidP="00607A26">
      <w:pPr>
        <w:tabs>
          <w:tab w:val="left" w:pos="2835"/>
          <w:tab w:val="left" w:pos="2977"/>
        </w:tabs>
        <w:suppressAutoHyphens/>
        <w:spacing w:before="200" w:line="240" w:lineRule="auto"/>
        <w:ind w:firstLine="709"/>
        <w:jc w:val="both"/>
        <w:rPr>
          <w:rFonts w:ascii="Times New Roman" w:hAnsi="Times New Roman"/>
          <w:sz w:val="24"/>
          <w:szCs w:val="24"/>
        </w:rPr>
      </w:pPr>
      <w:r w:rsidRPr="00607A26">
        <w:rPr>
          <w:rFonts w:ascii="Times New Roman" w:hAnsi="Times New Roman"/>
          <w:b/>
          <w:sz w:val="24"/>
          <w:szCs w:val="24"/>
        </w:rPr>
        <w:t>Vekili</w:t>
      </w:r>
      <w:r w:rsidRPr="00607A26">
        <w:rPr>
          <w:rFonts w:ascii="Times New Roman" w:hAnsi="Times New Roman"/>
          <w:sz w:val="24"/>
          <w:szCs w:val="24"/>
        </w:rPr>
        <w:t xml:space="preserve">  </w:t>
      </w:r>
      <w:r w:rsidRPr="00607A26">
        <w:rPr>
          <w:rFonts w:ascii="Times New Roman" w:hAnsi="Times New Roman"/>
          <w:sz w:val="24"/>
          <w:szCs w:val="24"/>
        </w:rPr>
        <w:tab/>
        <w:t xml:space="preserve">: Av. Cavit ÇALIŞ </w:t>
      </w:r>
    </w:p>
    <w:p w:rsidR="005948A0" w:rsidRPr="00607A26" w:rsidRDefault="005948A0" w:rsidP="00FA0EB6">
      <w:pPr>
        <w:tabs>
          <w:tab w:val="left" w:pos="2835"/>
          <w:tab w:val="left" w:pos="2977"/>
        </w:tabs>
        <w:suppressAutoHyphens/>
        <w:spacing w:before="200" w:line="240" w:lineRule="auto"/>
        <w:ind w:firstLine="709"/>
        <w:jc w:val="both"/>
        <w:rPr>
          <w:rFonts w:ascii="Times New Roman" w:hAnsi="Times New Roman"/>
          <w:b/>
          <w:bCs/>
          <w:sz w:val="24"/>
          <w:szCs w:val="24"/>
        </w:rPr>
      </w:pPr>
    </w:p>
    <w:p w:rsidR="00FA0EB6" w:rsidRPr="00607A26" w:rsidRDefault="00FA0EB6" w:rsidP="00FA0EB6">
      <w:pPr>
        <w:pStyle w:val="ListeParagraf"/>
        <w:numPr>
          <w:ilvl w:val="0"/>
          <w:numId w:val="2"/>
        </w:numPr>
        <w:tabs>
          <w:tab w:val="clear" w:pos="1429"/>
          <w:tab w:val="left" w:pos="1080"/>
        </w:tabs>
        <w:suppressAutoHyphens/>
        <w:spacing w:before="200" w:line="240" w:lineRule="auto"/>
        <w:ind w:left="0" w:firstLine="709"/>
        <w:jc w:val="both"/>
        <w:rPr>
          <w:rFonts w:ascii="Times New Roman" w:hAnsi="Times New Roman"/>
          <w:b/>
          <w:bCs/>
          <w:sz w:val="24"/>
          <w:szCs w:val="24"/>
        </w:rPr>
      </w:pPr>
      <w:r w:rsidRPr="00607A26">
        <w:rPr>
          <w:rFonts w:ascii="Times New Roman" w:hAnsi="Times New Roman"/>
          <w:b/>
          <w:bCs/>
          <w:sz w:val="24"/>
          <w:szCs w:val="24"/>
        </w:rPr>
        <w:t>BAŞVURUNUN KONUSU</w:t>
      </w:r>
    </w:p>
    <w:p w:rsidR="006760B1" w:rsidRPr="00607A26" w:rsidRDefault="00AD7E29"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w:t>
      </w:r>
      <w:r w:rsidR="006760B1" w:rsidRPr="00607A26">
        <w:rPr>
          <w:rFonts w:ascii="Times New Roman" w:hAnsi="Times New Roman"/>
          <w:sz w:val="24"/>
          <w:szCs w:val="24"/>
        </w:rPr>
        <w:t>aşvurucu</w:t>
      </w:r>
      <w:r w:rsidR="002D0D7D" w:rsidRPr="00607A26">
        <w:rPr>
          <w:rFonts w:ascii="Times New Roman" w:hAnsi="Times New Roman"/>
          <w:sz w:val="24"/>
          <w:szCs w:val="24"/>
        </w:rPr>
        <w:t>,</w:t>
      </w:r>
      <w:r w:rsidR="000B084B" w:rsidRPr="00607A26">
        <w:rPr>
          <w:rFonts w:ascii="Times New Roman" w:hAnsi="Times New Roman"/>
          <w:sz w:val="24"/>
          <w:szCs w:val="24"/>
        </w:rPr>
        <w:t xml:space="preserve"> Türk Silahlı Kuvvetleri </w:t>
      </w:r>
      <w:r w:rsidR="00C639E4">
        <w:rPr>
          <w:rFonts w:ascii="Times New Roman" w:hAnsi="Times New Roman"/>
          <w:sz w:val="24"/>
          <w:szCs w:val="24"/>
        </w:rPr>
        <w:t xml:space="preserve">(TSK) </w:t>
      </w:r>
      <w:r w:rsidR="0054479B" w:rsidRPr="00607A26">
        <w:rPr>
          <w:rFonts w:ascii="Times New Roman" w:hAnsi="Times New Roman"/>
          <w:sz w:val="24"/>
          <w:szCs w:val="24"/>
        </w:rPr>
        <w:t xml:space="preserve">bünyesinde sözleşmeli </w:t>
      </w:r>
      <w:r w:rsidR="000B084B" w:rsidRPr="00607A26">
        <w:rPr>
          <w:rFonts w:ascii="Times New Roman" w:hAnsi="Times New Roman"/>
          <w:sz w:val="24"/>
          <w:szCs w:val="24"/>
        </w:rPr>
        <w:t>uzman erbaş</w:t>
      </w:r>
      <w:r w:rsidR="00AE78A7" w:rsidRPr="00607A26">
        <w:rPr>
          <w:rFonts w:ascii="Times New Roman" w:hAnsi="Times New Roman"/>
          <w:sz w:val="24"/>
          <w:szCs w:val="24"/>
        </w:rPr>
        <w:t xml:space="preserve"> olarak çalışmaktayken</w:t>
      </w:r>
      <w:r w:rsidR="0059440C" w:rsidRPr="00607A26">
        <w:rPr>
          <w:rFonts w:ascii="Times New Roman" w:hAnsi="Times New Roman"/>
          <w:sz w:val="24"/>
          <w:szCs w:val="24"/>
        </w:rPr>
        <w:t xml:space="preserve"> haksız olarak </w:t>
      </w:r>
      <w:r w:rsidR="000B084B" w:rsidRPr="00607A26">
        <w:rPr>
          <w:rFonts w:ascii="Times New Roman" w:hAnsi="Times New Roman"/>
          <w:sz w:val="24"/>
          <w:szCs w:val="24"/>
        </w:rPr>
        <w:t>sözleşmesinin fesh</w:t>
      </w:r>
      <w:r w:rsidR="005749BC" w:rsidRPr="00607A26">
        <w:rPr>
          <w:rFonts w:ascii="Times New Roman" w:hAnsi="Times New Roman"/>
          <w:sz w:val="24"/>
          <w:szCs w:val="24"/>
        </w:rPr>
        <w:t>edil</w:t>
      </w:r>
      <w:r w:rsidR="00AE78A7" w:rsidRPr="00607A26">
        <w:rPr>
          <w:rFonts w:ascii="Times New Roman" w:hAnsi="Times New Roman"/>
          <w:sz w:val="24"/>
          <w:szCs w:val="24"/>
        </w:rPr>
        <w:t>diğini, bu</w:t>
      </w:r>
      <w:r w:rsidR="0059440C" w:rsidRPr="00607A26">
        <w:rPr>
          <w:rFonts w:ascii="Times New Roman" w:hAnsi="Times New Roman"/>
          <w:sz w:val="24"/>
          <w:szCs w:val="24"/>
        </w:rPr>
        <w:t xml:space="preserve"> nedenle idare aleyhine açtığı davanın da Mahkemece reddedildiğini, davalı idare tarafından sunulan veya Mahkemece incelenen gizlilik derec</w:t>
      </w:r>
      <w:r w:rsidR="005A2418" w:rsidRPr="00607A26">
        <w:rPr>
          <w:rFonts w:ascii="Times New Roman" w:hAnsi="Times New Roman"/>
          <w:sz w:val="24"/>
          <w:szCs w:val="24"/>
        </w:rPr>
        <w:t>el</w:t>
      </w:r>
      <w:r w:rsidR="00075938">
        <w:rPr>
          <w:rFonts w:ascii="Times New Roman" w:hAnsi="Times New Roman"/>
          <w:sz w:val="24"/>
          <w:szCs w:val="24"/>
        </w:rPr>
        <w:t>i olduğu belirtilen belgeler ve</w:t>
      </w:r>
      <w:r w:rsidR="0059440C" w:rsidRPr="00607A26">
        <w:rPr>
          <w:rFonts w:ascii="Times New Roman" w:hAnsi="Times New Roman"/>
          <w:sz w:val="24"/>
          <w:szCs w:val="24"/>
        </w:rPr>
        <w:t xml:space="preserve"> </w:t>
      </w:r>
      <w:r w:rsidR="005A2418" w:rsidRPr="00607A26">
        <w:rPr>
          <w:rFonts w:ascii="Times New Roman" w:hAnsi="Times New Roman"/>
          <w:sz w:val="24"/>
          <w:szCs w:val="24"/>
        </w:rPr>
        <w:t xml:space="preserve">karardan önce dosyaya sunulan Başsavcılık görüşü ile Raportörün düşüncelerinin </w:t>
      </w:r>
      <w:r w:rsidR="0059440C" w:rsidRPr="00607A26">
        <w:rPr>
          <w:rFonts w:ascii="Times New Roman" w:hAnsi="Times New Roman"/>
          <w:sz w:val="24"/>
          <w:szCs w:val="24"/>
        </w:rPr>
        <w:t xml:space="preserve">kendisine tebliğ edilmeyerek savunma olanağından yoksun bırakıldığını, </w:t>
      </w:r>
      <w:r w:rsidR="005A2418" w:rsidRPr="00607A26">
        <w:rPr>
          <w:rFonts w:ascii="Times New Roman" w:hAnsi="Times New Roman"/>
          <w:sz w:val="24"/>
          <w:szCs w:val="24"/>
        </w:rPr>
        <w:t xml:space="preserve">davayı açtığı tarihten sonra yürürlüğe giren Kanun Hükmünde Kararname </w:t>
      </w:r>
      <w:r w:rsidR="00A3368F">
        <w:rPr>
          <w:rFonts w:ascii="Times New Roman" w:hAnsi="Times New Roman"/>
          <w:sz w:val="24"/>
          <w:szCs w:val="24"/>
        </w:rPr>
        <w:t xml:space="preserve">(KHK) </w:t>
      </w:r>
      <w:r w:rsidR="005A2418" w:rsidRPr="00607A26">
        <w:rPr>
          <w:rFonts w:ascii="Times New Roman" w:hAnsi="Times New Roman"/>
          <w:sz w:val="24"/>
          <w:szCs w:val="24"/>
        </w:rPr>
        <w:t>gereğince, geçmişe uygulanacak biçimde vekâlet ü</w:t>
      </w:r>
      <w:r w:rsidR="00C51948" w:rsidRPr="00607A26">
        <w:rPr>
          <w:rFonts w:ascii="Times New Roman" w:hAnsi="Times New Roman"/>
          <w:sz w:val="24"/>
          <w:szCs w:val="24"/>
        </w:rPr>
        <w:t>creti ödenmesine hükmedildiğini</w:t>
      </w:r>
      <w:r w:rsidR="000B084B" w:rsidRPr="00607A26">
        <w:rPr>
          <w:rFonts w:ascii="Times New Roman" w:hAnsi="Times New Roman"/>
          <w:sz w:val="24"/>
          <w:szCs w:val="24"/>
        </w:rPr>
        <w:t xml:space="preserve"> belirterek, </w:t>
      </w:r>
      <w:r w:rsidR="006C7A2E">
        <w:rPr>
          <w:rFonts w:ascii="Times New Roman" w:hAnsi="Times New Roman"/>
          <w:sz w:val="24"/>
          <w:szCs w:val="24"/>
        </w:rPr>
        <w:t xml:space="preserve">Anayasa’nın 36. Maddesinde güvence altına alınan </w:t>
      </w:r>
      <w:r w:rsidR="007D3102">
        <w:rPr>
          <w:rFonts w:ascii="Times New Roman" w:hAnsi="Times New Roman"/>
          <w:sz w:val="24"/>
          <w:szCs w:val="24"/>
        </w:rPr>
        <w:t xml:space="preserve">adil yargılanma hakkı ve </w:t>
      </w:r>
      <w:r w:rsidR="006C7A2E">
        <w:rPr>
          <w:rFonts w:ascii="Times New Roman" w:hAnsi="Times New Roman"/>
          <w:sz w:val="24"/>
          <w:szCs w:val="24"/>
        </w:rPr>
        <w:t xml:space="preserve">38. maddesinde güvence altına alınan </w:t>
      </w:r>
      <w:r w:rsidR="007D3102">
        <w:rPr>
          <w:rFonts w:ascii="Times New Roman" w:hAnsi="Times New Roman"/>
          <w:sz w:val="24"/>
          <w:szCs w:val="24"/>
        </w:rPr>
        <w:t>masumiyet karinesin</w:t>
      </w:r>
      <w:r w:rsidR="006C7A2E">
        <w:rPr>
          <w:rFonts w:ascii="Times New Roman" w:hAnsi="Times New Roman"/>
          <w:sz w:val="24"/>
          <w:szCs w:val="24"/>
        </w:rPr>
        <w:t xml:space="preserve">in </w:t>
      </w:r>
      <w:r w:rsidR="002D0D7D" w:rsidRPr="00607A26">
        <w:rPr>
          <w:rFonts w:ascii="Times New Roman" w:hAnsi="Times New Roman"/>
          <w:sz w:val="24"/>
          <w:szCs w:val="24"/>
        </w:rPr>
        <w:t>ihla</w:t>
      </w:r>
      <w:r w:rsidR="00B34610" w:rsidRPr="00607A26">
        <w:rPr>
          <w:rFonts w:ascii="Times New Roman" w:hAnsi="Times New Roman"/>
          <w:sz w:val="24"/>
          <w:szCs w:val="24"/>
        </w:rPr>
        <w:t>l edildiğini ileri sürmüştür.</w:t>
      </w:r>
      <w:r w:rsidR="002D0D7D" w:rsidRPr="00607A26">
        <w:rPr>
          <w:rFonts w:ascii="Times New Roman" w:hAnsi="Times New Roman"/>
          <w:sz w:val="24"/>
          <w:szCs w:val="24"/>
        </w:rPr>
        <w:t xml:space="preserve"> </w:t>
      </w:r>
    </w:p>
    <w:p w:rsidR="00FA0EB6" w:rsidRPr="00607A26" w:rsidRDefault="00FA0EB6" w:rsidP="00FA0EB6">
      <w:pPr>
        <w:pStyle w:val="ListeParagraf"/>
        <w:numPr>
          <w:ilvl w:val="0"/>
          <w:numId w:val="2"/>
        </w:numPr>
        <w:tabs>
          <w:tab w:val="clear" w:pos="1429"/>
          <w:tab w:val="left" w:pos="1080"/>
        </w:tabs>
        <w:suppressAutoHyphens/>
        <w:spacing w:before="200" w:line="240" w:lineRule="auto"/>
        <w:ind w:left="0" w:firstLine="709"/>
        <w:jc w:val="both"/>
        <w:rPr>
          <w:rFonts w:ascii="Times New Roman" w:hAnsi="Times New Roman"/>
          <w:b/>
          <w:sz w:val="24"/>
          <w:szCs w:val="24"/>
        </w:rPr>
      </w:pPr>
      <w:r w:rsidRPr="00607A26">
        <w:rPr>
          <w:rFonts w:ascii="Times New Roman" w:hAnsi="Times New Roman"/>
          <w:b/>
          <w:bCs/>
          <w:sz w:val="24"/>
          <w:szCs w:val="24"/>
        </w:rPr>
        <w:t>BAŞVURU</w:t>
      </w:r>
      <w:r w:rsidRPr="00607A26">
        <w:rPr>
          <w:rFonts w:ascii="Times New Roman" w:hAnsi="Times New Roman"/>
          <w:b/>
          <w:sz w:val="24"/>
          <w:szCs w:val="24"/>
        </w:rPr>
        <w:t xml:space="preserve"> SÜRECİ</w:t>
      </w:r>
    </w:p>
    <w:p w:rsidR="00FA0EB6" w:rsidRPr="00607A26" w:rsidRDefault="006760B1"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Başvuru, </w:t>
      </w:r>
      <w:r w:rsidR="004E3500" w:rsidRPr="00607A26">
        <w:rPr>
          <w:rFonts w:ascii="Times New Roman" w:hAnsi="Times New Roman"/>
          <w:sz w:val="24"/>
          <w:szCs w:val="24"/>
        </w:rPr>
        <w:t>12</w:t>
      </w:r>
      <w:r w:rsidR="00053428" w:rsidRPr="00607A26">
        <w:rPr>
          <w:rFonts w:ascii="Times New Roman" w:hAnsi="Times New Roman"/>
          <w:sz w:val="24"/>
          <w:szCs w:val="24"/>
        </w:rPr>
        <w:t>/1</w:t>
      </w:r>
      <w:r w:rsidR="004E3500" w:rsidRPr="00607A26">
        <w:rPr>
          <w:rFonts w:ascii="Times New Roman" w:hAnsi="Times New Roman"/>
          <w:sz w:val="24"/>
          <w:szCs w:val="24"/>
        </w:rPr>
        <w:t>1</w:t>
      </w:r>
      <w:r w:rsidR="00FA0EB6" w:rsidRPr="00607A26">
        <w:rPr>
          <w:rFonts w:ascii="Times New Roman" w:hAnsi="Times New Roman"/>
          <w:sz w:val="24"/>
          <w:szCs w:val="24"/>
        </w:rPr>
        <w:t>/</w:t>
      </w:r>
      <w:r w:rsidR="004E3500" w:rsidRPr="00607A26">
        <w:rPr>
          <w:rFonts w:ascii="Times New Roman" w:hAnsi="Times New Roman"/>
          <w:sz w:val="24"/>
          <w:szCs w:val="24"/>
        </w:rPr>
        <w:t>2012</w:t>
      </w:r>
      <w:r w:rsidRPr="00607A26">
        <w:rPr>
          <w:rFonts w:ascii="Times New Roman" w:hAnsi="Times New Roman"/>
          <w:sz w:val="24"/>
          <w:szCs w:val="24"/>
        </w:rPr>
        <w:t xml:space="preserve"> </w:t>
      </w:r>
      <w:r w:rsidR="00FA0EB6" w:rsidRPr="00607A26">
        <w:rPr>
          <w:rFonts w:ascii="Times New Roman" w:hAnsi="Times New Roman"/>
          <w:sz w:val="24"/>
          <w:szCs w:val="24"/>
        </w:rPr>
        <w:t>tarihinde</w:t>
      </w:r>
      <w:r w:rsidR="001F0608" w:rsidRPr="00607A26">
        <w:rPr>
          <w:rFonts w:ascii="Times New Roman" w:hAnsi="Times New Roman"/>
          <w:sz w:val="24"/>
          <w:szCs w:val="24"/>
        </w:rPr>
        <w:t xml:space="preserve"> </w:t>
      </w:r>
      <w:r w:rsidR="000F2AA0" w:rsidRPr="00607A26">
        <w:rPr>
          <w:rFonts w:ascii="Times New Roman" w:hAnsi="Times New Roman"/>
          <w:sz w:val="24"/>
          <w:szCs w:val="24"/>
        </w:rPr>
        <w:t xml:space="preserve">Anayasa Mahkemesine </w:t>
      </w:r>
      <w:r w:rsidR="00E63D7D" w:rsidRPr="00607A26">
        <w:rPr>
          <w:rFonts w:ascii="Times New Roman" w:hAnsi="Times New Roman"/>
          <w:sz w:val="24"/>
          <w:szCs w:val="24"/>
        </w:rPr>
        <w:t xml:space="preserve">doğrudan </w:t>
      </w:r>
      <w:r w:rsidR="00FA0EB6" w:rsidRPr="00607A26">
        <w:rPr>
          <w:rFonts w:ascii="Times New Roman" w:hAnsi="Times New Roman"/>
          <w:sz w:val="24"/>
          <w:szCs w:val="24"/>
        </w:rPr>
        <w:t>yapılmış</w:t>
      </w:r>
      <w:r w:rsidR="00BF1EC9" w:rsidRPr="00607A26">
        <w:rPr>
          <w:rFonts w:ascii="Times New Roman" w:hAnsi="Times New Roman"/>
          <w:sz w:val="24"/>
          <w:szCs w:val="24"/>
        </w:rPr>
        <w:t>tır.</w:t>
      </w:r>
      <w:r w:rsidR="00FA0EB6" w:rsidRPr="00607A26">
        <w:rPr>
          <w:rFonts w:ascii="Times New Roman" w:hAnsi="Times New Roman"/>
          <w:sz w:val="24"/>
          <w:szCs w:val="24"/>
        </w:rPr>
        <w:t xml:space="preserve"> </w:t>
      </w:r>
      <w:r w:rsidR="00BF1EC9" w:rsidRPr="00607A26">
        <w:rPr>
          <w:rFonts w:ascii="Times New Roman" w:hAnsi="Times New Roman"/>
          <w:sz w:val="24"/>
          <w:szCs w:val="24"/>
        </w:rPr>
        <w:t>D</w:t>
      </w:r>
      <w:r w:rsidR="00FA0EB6" w:rsidRPr="00607A26">
        <w:rPr>
          <w:rFonts w:ascii="Times New Roman" w:hAnsi="Times New Roman"/>
          <w:sz w:val="24"/>
          <w:szCs w:val="24"/>
        </w:rPr>
        <w:t>ilekçe ve eklerinin idari yönden yapılan ön incelemesinde Komisyona sunulmasına engel bir eksikliğin bulunmadığı tespit edilmiştir.</w:t>
      </w:r>
    </w:p>
    <w:p w:rsidR="00FA0EB6" w:rsidRPr="00607A26" w:rsidRDefault="000700A7"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İkinci</w:t>
      </w:r>
      <w:r w:rsidR="00FA0EB6" w:rsidRPr="00607A26">
        <w:rPr>
          <w:rFonts w:ascii="Times New Roman" w:hAnsi="Times New Roman"/>
          <w:sz w:val="24"/>
          <w:szCs w:val="24"/>
        </w:rPr>
        <w:t xml:space="preserve"> Bölüm </w:t>
      </w:r>
      <w:r w:rsidRPr="00607A26">
        <w:rPr>
          <w:rFonts w:ascii="Times New Roman" w:hAnsi="Times New Roman"/>
          <w:sz w:val="24"/>
          <w:szCs w:val="24"/>
        </w:rPr>
        <w:t>Üçüncü</w:t>
      </w:r>
      <w:r w:rsidR="00FA0EB6" w:rsidRPr="00607A26">
        <w:rPr>
          <w:rFonts w:ascii="Times New Roman" w:hAnsi="Times New Roman"/>
          <w:sz w:val="24"/>
          <w:szCs w:val="24"/>
        </w:rPr>
        <w:t xml:space="preserve"> Komisyonunca, </w:t>
      </w:r>
      <w:r w:rsidRPr="00607A26">
        <w:rPr>
          <w:rFonts w:ascii="Times New Roman" w:hAnsi="Times New Roman"/>
          <w:sz w:val="24"/>
          <w:szCs w:val="24"/>
        </w:rPr>
        <w:t>29/3</w:t>
      </w:r>
      <w:r w:rsidR="00184077" w:rsidRPr="00607A26">
        <w:rPr>
          <w:rFonts w:ascii="Times New Roman" w:hAnsi="Times New Roman"/>
          <w:sz w:val="24"/>
          <w:szCs w:val="24"/>
        </w:rPr>
        <w:t>/2013</w:t>
      </w:r>
      <w:r w:rsidR="00282AE6" w:rsidRPr="00607A26">
        <w:rPr>
          <w:rFonts w:ascii="Times New Roman" w:hAnsi="Times New Roman"/>
          <w:sz w:val="24"/>
          <w:szCs w:val="24"/>
        </w:rPr>
        <w:t xml:space="preserve"> tarihinde</w:t>
      </w:r>
      <w:r w:rsidR="005908D9" w:rsidRPr="00607A26">
        <w:rPr>
          <w:rFonts w:ascii="Times New Roman" w:hAnsi="Times New Roman"/>
          <w:sz w:val="24"/>
          <w:szCs w:val="24"/>
        </w:rPr>
        <w:t>,</w:t>
      </w:r>
      <w:r w:rsidR="00282AE6" w:rsidRPr="00607A26">
        <w:rPr>
          <w:rFonts w:ascii="Times New Roman" w:hAnsi="Times New Roman"/>
          <w:sz w:val="24"/>
          <w:szCs w:val="24"/>
        </w:rPr>
        <w:t xml:space="preserve"> </w:t>
      </w:r>
      <w:r w:rsidR="00FA0EB6" w:rsidRPr="00607A26">
        <w:rPr>
          <w:rFonts w:ascii="Times New Roman" w:hAnsi="Times New Roman"/>
          <w:sz w:val="24"/>
          <w:szCs w:val="24"/>
        </w:rPr>
        <w:t>kabul edilebilirlik incelemesinin Bölüm tarafından yapılmasına, dosyanın Bölüme gönderilmesine karar verilmiştir.</w:t>
      </w:r>
    </w:p>
    <w:p w:rsidR="005908D9" w:rsidRPr="00607A26" w:rsidRDefault="005908D9"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075938">
        <w:rPr>
          <w:rFonts w:ascii="Times New Roman" w:hAnsi="Times New Roman"/>
          <w:sz w:val="24"/>
          <w:szCs w:val="24"/>
        </w:rPr>
        <w:t xml:space="preserve">Bölüm, </w:t>
      </w:r>
      <w:r w:rsidR="00075938" w:rsidRPr="00075938">
        <w:rPr>
          <w:rFonts w:ascii="Times New Roman" w:hAnsi="Times New Roman"/>
          <w:sz w:val="24"/>
          <w:szCs w:val="24"/>
        </w:rPr>
        <w:t>24/7</w:t>
      </w:r>
      <w:r w:rsidRPr="00075938">
        <w:rPr>
          <w:rFonts w:ascii="Times New Roman" w:hAnsi="Times New Roman"/>
          <w:sz w:val="24"/>
          <w:szCs w:val="24"/>
        </w:rPr>
        <w:t>/2013 tarihinde yapılan toplantıda kabul edilebilirlik ve esas hakkındaki i</w:t>
      </w:r>
      <w:r w:rsidRPr="00607A26">
        <w:rPr>
          <w:rFonts w:ascii="Times New Roman" w:hAnsi="Times New Roman"/>
          <w:sz w:val="24"/>
          <w:szCs w:val="24"/>
        </w:rPr>
        <w:t>ncelemenin birlikte yapılmasına karar vermiştir.</w:t>
      </w:r>
    </w:p>
    <w:p w:rsidR="005908D9" w:rsidRPr="00607A26" w:rsidRDefault="005908D9"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w:t>
      </w:r>
      <w:r w:rsidR="00075938">
        <w:rPr>
          <w:rFonts w:ascii="Times New Roman" w:hAnsi="Times New Roman"/>
          <w:sz w:val="24"/>
          <w:szCs w:val="24"/>
        </w:rPr>
        <w:t>aşvuru konusu olay ve olgular 30/7</w:t>
      </w:r>
      <w:r w:rsidRPr="00607A26">
        <w:rPr>
          <w:rFonts w:ascii="Times New Roman" w:hAnsi="Times New Roman"/>
          <w:sz w:val="24"/>
          <w:szCs w:val="24"/>
        </w:rPr>
        <w:t>/2013 tarihinde Ada</w:t>
      </w:r>
      <w:r w:rsidR="00F16AF9">
        <w:rPr>
          <w:rFonts w:ascii="Times New Roman" w:hAnsi="Times New Roman"/>
          <w:sz w:val="24"/>
          <w:szCs w:val="24"/>
        </w:rPr>
        <w:t xml:space="preserve">let Bakanlığına bildirilmiştir. </w:t>
      </w:r>
      <w:r w:rsidRPr="00607A26">
        <w:rPr>
          <w:rFonts w:ascii="Times New Roman" w:hAnsi="Times New Roman"/>
          <w:sz w:val="24"/>
          <w:szCs w:val="24"/>
        </w:rPr>
        <w:t>Adalet Bakanlığı, görüşünü 2</w:t>
      </w:r>
      <w:r w:rsidR="00075938">
        <w:rPr>
          <w:rFonts w:ascii="Times New Roman" w:hAnsi="Times New Roman"/>
          <w:sz w:val="24"/>
          <w:szCs w:val="24"/>
        </w:rPr>
        <w:t>3/9</w:t>
      </w:r>
      <w:r w:rsidRPr="00607A26">
        <w:rPr>
          <w:rFonts w:ascii="Times New Roman" w:hAnsi="Times New Roman"/>
          <w:sz w:val="24"/>
          <w:szCs w:val="24"/>
        </w:rPr>
        <w:t>/2013 tarihinde Anayasa Mahkemesine sunmuştur.</w:t>
      </w:r>
    </w:p>
    <w:p w:rsidR="005908D9" w:rsidRPr="00607A26" w:rsidRDefault="005908D9"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lastRenderedPageBreak/>
        <w:t xml:space="preserve">Adalet Bakanlığı tarafından Anayasa Mahkemesine sunulan görüş başvurucuya </w:t>
      </w:r>
      <w:r w:rsidR="00F1392C">
        <w:rPr>
          <w:rFonts w:ascii="Times New Roman" w:hAnsi="Times New Roman"/>
          <w:sz w:val="24"/>
          <w:szCs w:val="24"/>
        </w:rPr>
        <w:t>10</w:t>
      </w:r>
      <w:r w:rsidRPr="00607A26">
        <w:rPr>
          <w:rFonts w:ascii="Times New Roman" w:hAnsi="Times New Roman"/>
          <w:sz w:val="24"/>
          <w:szCs w:val="24"/>
        </w:rPr>
        <w:t>/</w:t>
      </w:r>
      <w:r w:rsidR="00F1392C">
        <w:rPr>
          <w:rFonts w:ascii="Times New Roman" w:hAnsi="Times New Roman"/>
          <w:sz w:val="24"/>
          <w:szCs w:val="24"/>
        </w:rPr>
        <w:t>10</w:t>
      </w:r>
      <w:r w:rsidRPr="00607A26">
        <w:rPr>
          <w:rFonts w:ascii="Times New Roman" w:hAnsi="Times New Roman"/>
          <w:sz w:val="24"/>
          <w:szCs w:val="24"/>
        </w:rPr>
        <w:t xml:space="preserve">/2013 tarihinde bildirilmiştir. Başvurucu, karşı beyanlarını </w:t>
      </w:r>
      <w:r w:rsidR="00F1392C">
        <w:rPr>
          <w:rFonts w:ascii="Times New Roman" w:hAnsi="Times New Roman"/>
          <w:sz w:val="24"/>
          <w:szCs w:val="24"/>
        </w:rPr>
        <w:t>25</w:t>
      </w:r>
      <w:r w:rsidRPr="00607A26">
        <w:rPr>
          <w:rFonts w:ascii="Times New Roman" w:hAnsi="Times New Roman"/>
          <w:sz w:val="24"/>
          <w:szCs w:val="24"/>
        </w:rPr>
        <w:t>/</w:t>
      </w:r>
      <w:r w:rsidR="00F1392C">
        <w:rPr>
          <w:rFonts w:ascii="Times New Roman" w:hAnsi="Times New Roman"/>
          <w:sz w:val="24"/>
          <w:szCs w:val="24"/>
        </w:rPr>
        <w:t>10/</w:t>
      </w:r>
      <w:r w:rsidRPr="00607A26">
        <w:rPr>
          <w:rFonts w:ascii="Times New Roman" w:hAnsi="Times New Roman"/>
          <w:sz w:val="24"/>
          <w:szCs w:val="24"/>
        </w:rPr>
        <w:t>2013 tarihinde Anayasa Mahkemesine sunmuştur.</w:t>
      </w:r>
    </w:p>
    <w:p w:rsidR="00FA0EB6" w:rsidRPr="00607A26" w:rsidRDefault="00FA0EB6" w:rsidP="00FA0EB6">
      <w:pPr>
        <w:pStyle w:val="ListeParagraf"/>
        <w:numPr>
          <w:ilvl w:val="0"/>
          <w:numId w:val="2"/>
        </w:numPr>
        <w:tabs>
          <w:tab w:val="clear" w:pos="1429"/>
          <w:tab w:val="left" w:pos="1080"/>
        </w:tabs>
        <w:suppressAutoHyphens/>
        <w:spacing w:before="200" w:line="240" w:lineRule="auto"/>
        <w:ind w:left="0" w:firstLine="709"/>
        <w:jc w:val="both"/>
        <w:rPr>
          <w:rFonts w:ascii="Times New Roman" w:hAnsi="Times New Roman"/>
          <w:b/>
          <w:bCs/>
          <w:sz w:val="24"/>
          <w:szCs w:val="24"/>
        </w:rPr>
      </w:pPr>
      <w:r w:rsidRPr="00607A26">
        <w:rPr>
          <w:rFonts w:ascii="Times New Roman" w:hAnsi="Times New Roman"/>
          <w:b/>
          <w:bCs/>
          <w:sz w:val="24"/>
          <w:szCs w:val="24"/>
        </w:rPr>
        <w:t>OLAY VE OLGULAR</w:t>
      </w:r>
    </w:p>
    <w:p w:rsidR="00FA0EB6" w:rsidRPr="00607A26" w:rsidRDefault="00FA0EB6" w:rsidP="00FA0EB6">
      <w:pPr>
        <w:pStyle w:val="listparagraph1"/>
        <w:numPr>
          <w:ilvl w:val="0"/>
          <w:numId w:val="3"/>
        </w:numPr>
        <w:suppressAutoHyphens/>
        <w:spacing w:before="200" w:beforeAutospacing="0" w:after="200" w:afterAutospacing="0"/>
        <w:jc w:val="both"/>
        <w:outlineLvl w:val="0"/>
      </w:pPr>
      <w:r w:rsidRPr="00607A26">
        <w:rPr>
          <w:b/>
          <w:bCs/>
        </w:rPr>
        <w:t xml:space="preserve">Olaylar </w:t>
      </w:r>
    </w:p>
    <w:p w:rsidR="00FA0EB6" w:rsidRPr="00607A26" w:rsidRDefault="005908D9"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Başvuru formu ve eklerinde ifade edildiği şekliyle olaylar özetle şöyledir:</w:t>
      </w:r>
    </w:p>
    <w:p w:rsidR="00722211" w:rsidRPr="00607A26" w:rsidRDefault="00AD7E29"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Başvurucu,</w:t>
      </w:r>
      <w:r w:rsidR="000700A7" w:rsidRPr="00607A26">
        <w:rPr>
          <w:rFonts w:ascii="Times New Roman" w:hAnsi="Times New Roman"/>
          <w:sz w:val="24"/>
          <w:szCs w:val="24"/>
        </w:rPr>
        <w:t xml:space="preserve"> </w:t>
      </w:r>
      <w:r w:rsidR="000F2AA0" w:rsidRPr="00607A26">
        <w:rPr>
          <w:rFonts w:ascii="Times New Roman" w:hAnsi="Times New Roman"/>
          <w:sz w:val="24"/>
          <w:szCs w:val="24"/>
        </w:rPr>
        <w:t xml:space="preserve">imzaladığı bir yıllık sözleşmeye istinaden </w:t>
      </w:r>
      <w:r w:rsidR="000700A7" w:rsidRPr="00607A26">
        <w:rPr>
          <w:rFonts w:ascii="Times New Roman" w:hAnsi="Times New Roman"/>
          <w:sz w:val="24"/>
          <w:szCs w:val="24"/>
        </w:rPr>
        <w:t xml:space="preserve">7/12/2009 tarihinde </w:t>
      </w:r>
      <w:r w:rsidR="000F2AA0" w:rsidRPr="00607A26">
        <w:rPr>
          <w:rFonts w:ascii="Times New Roman" w:hAnsi="Times New Roman"/>
          <w:sz w:val="24"/>
          <w:szCs w:val="24"/>
        </w:rPr>
        <w:t xml:space="preserve">Jandarma Uzman Çavuşu rütbesiyle </w:t>
      </w:r>
      <w:r w:rsidR="0067563F" w:rsidRPr="00607A26">
        <w:rPr>
          <w:rFonts w:ascii="Times New Roman" w:hAnsi="Times New Roman"/>
          <w:sz w:val="24"/>
          <w:szCs w:val="24"/>
        </w:rPr>
        <w:t>T</w:t>
      </w:r>
      <w:r w:rsidR="0067563F">
        <w:rPr>
          <w:rFonts w:ascii="Times New Roman" w:hAnsi="Times New Roman"/>
          <w:sz w:val="24"/>
          <w:szCs w:val="24"/>
        </w:rPr>
        <w:t>SK’ye</w:t>
      </w:r>
      <w:r w:rsidR="000700A7" w:rsidRPr="00607A26">
        <w:rPr>
          <w:rFonts w:ascii="Times New Roman" w:hAnsi="Times New Roman"/>
          <w:sz w:val="24"/>
          <w:szCs w:val="24"/>
        </w:rPr>
        <w:t xml:space="preserve"> </w:t>
      </w:r>
      <w:r w:rsidR="000F2AA0" w:rsidRPr="00607A26">
        <w:rPr>
          <w:rFonts w:ascii="Times New Roman" w:hAnsi="Times New Roman"/>
          <w:sz w:val="24"/>
          <w:szCs w:val="24"/>
        </w:rPr>
        <w:t>katılmış</w:t>
      </w:r>
      <w:r w:rsidR="000700A7" w:rsidRPr="00607A26">
        <w:rPr>
          <w:rFonts w:ascii="Times New Roman" w:hAnsi="Times New Roman"/>
          <w:sz w:val="24"/>
          <w:szCs w:val="24"/>
        </w:rPr>
        <w:t xml:space="preserve"> ve </w:t>
      </w:r>
      <w:r w:rsidR="000F2AA0" w:rsidRPr="00607A26">
        <w:rPr>
          <w:rFonts w:ascii="Times New Roman" w:hAnsi="Times New Roman"/>
          <w:sz w:val="24"/>
          <w:szCs w:val="24"/>
        </w:rPr>
        <w:t xml:space="preserve">7/12/2010 tarihinde tekrar bu </w:t>
      </w:r>
      <w:r w:rsidR="00722211" w:rsidRPr="00607A26">
        <w:rPr>
          <w:rFonts w:ascii="Times New Roman" w:hAnsi="Times New Roman"/>
          <w:sz w:val="24"/>
          <w:szCs w:val="24"/>
        </w:rPr>
        <w:t xml:space="preserve">sözleşmesi bir yıllığına uzatılmıştır. </w:t>
      </w:r>
    </w:p>
    <w:p w:rsidR="005908D9" w:rsidRPr="002869C9" w:rsidRDefault="005908D9"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2869C9">
        <w:rPr>
          <w:rFonts w:ascii="Times New Roman" w:hAnsi="Times New Roman"/>
          <w:sz w:val="24"/>
          <w:szCs w:val="24"/>
        </w:rPr>
        <w:t>Başvurucu,</w:t>
      </w:r>
      <w:r w:rsidR="00722211" w:rsidRPr="002869C9">
        <w:rPr>
          <w:rFonts w:ascii="Times New Roman" w:hAnsi="Times New Roman"/>
          <w:sz w:val="24"/>
          <w:szCs w:val="24"/>
        </w:rPr>
        <w:t xml:space="preserve"> </w:t>
      </w:r>
      <w:r w:rsidRPr="002869C9">
        <w:rPr>
          <w:rFonts w:ascii="Times New Roman" w:hAnsi="Times New Roman"/>
          <w:sz w:val="24"/>
          <w:szCs w:val="24"/>
        </w:rPr>
        <w:t>Şırnak Milli J. Komd. Tabur Komutanlığında görev yapmakta iken</w:t>
      </w:r>
      <w:r w:rsidR="00C639E4">
        <w:rPr>
          <w:rFonts w:ascii="Times New Roman" w:hAnsi="Times New Roman"/>
          <w:sz w:val="24"/>
          <w:szCs w:val="24"/>
        </w:rPr>
        <w:t>, kendisinin de</w:t>
      </w:r>
      <w:r w:rsidRPr="002869C9">
        <w:rPr>
          <w:rFonts w:ascii="Times New Roman" w:hAnsi="Times New Roman"/>
          <w:sz w:val="24"/>
          <w:szCs w:val="24"/>
        </w:rPr>
        <w:t xml:space="preserve"> </w:t>
      </w:r>
      <w:r w:rsidR="00722211" w:rsidRPr="002869C9">
        <w:rPr>
          <w:rFonts w:ascii="Times New Roman" w:hAnsi="Times New Roman"/>
          <w:sz w:val="24"/>
          <w:szCs w:val="24"/>
        </w:rPr>
        <w:t>kal</w:t>
      </w:r>
      <w:r w:rsidR="00C639E4">
        <w:rPr>
          <w:rFonts w:ascii="Times New Roman" w:hAnsi="Times New Roman"/>
          <w:sz w:val="24"/>
          <w:szCs w:val="24"/>
        </w:rPr>
        <w:t>mış olduğu</w:t>
      </w:r>
      <w:r w:rsidR="00722211" w:rsidRPr="002869C9">
        <w:rPr>
          <w:rFonts w:ascii="Times New Roman" w:hAnsi="Times New Roman"/>
          <w:sz w:val="24"/>
          <w:szCs w:val="24"/>
        </w:rPr>
        <w:t xml:space="preserve"> misafirhanede 11</w:t>
      </w:r>
      <w:r w:rsidR="000700A7" w:rsidRPr="002869C9">
        <w:rPr>
          <w:rFonts w:ascii="Times New Roman" w:hAnsi="Times New Roman"/>
          <w:sz w:val="24"/>
          <w:szCs w:val="24"/>
        </w:rPr>
        <w:t xml:space="preserve">/5/2011 </w:t>
      </w:r>
      <w:r w:rsidR="00722211" w:rsidRPr="002869C9">
        <w:rPr>
          <w:rFonts w:ascii="Times New Roman" w:hAnsi="Times New Roman"/>
          <w:sz w:val="24"/>
          <w:szCs w:val="24"/>
        </w:rPr>
        <w:t xml:space="preserve">tarihinde </w:t>
      </w:r>
      <w:r w:rsidR="000700A7" w:rsidRPr="002869C9">
        <w:rPr>
          <w:rFonts w:ascii="Times New Roman" w:hAnsi="Times New Roman"/>
          <w:sz w:val="24"/>
          <w:szCs w:val="24"/>
        </w:rPr>
        <w:t>bir uzman onbaşı</w:t>
      </w:r>
      <w:r w:rsidRPr="002869C9">
        <w:rPr>
          <w:rFonts w:ascii="Times New Roman" w:hAnsi="Times New Roman"/>
          <w:sz w:val="24"/>
          <w:szCs w:val="24"/>
        </w:rPr>
        <w:t xml:space="preserve"> </w:t>
      </w:r>
      <w:r w:rsidR="00C639E4">
        <w:rPr>
          <w:rFonts w:ascii="Times New Roman" w:hAnsi="Times New Roman"/>
          <w:sz w:val="24"/>
          <w:szCs w:val="24"/>
        </w:rPr>
        <w:t xml:space="preserve">tarafından </w:t>
      </w:r>
      <w:r w:rsidRPr="002869C9">
        <w:rPr>
          <w:rFonts w:ascii="Times New Roman" w:hAnsi="Times New Roman"/>
          <w:sz w:val="24"/>
          <w:szCs w:val="24"/>
        </w:rPr>
        <w:t>diğer bir uzman onbaşı bıçakla öldür</w:t>
      </w:r>
      <w:r w:rsidR="0067563F">
        <w:rPr>
          <w:rFonts w:ascii="Times New Roman" w:hAnsi="Times New Roman"/>
          <w:sz w:val="24"/>
          <w:szCs w:val="24"/>
        </w:rPr>
        <w:t>ül</w:t>
      </w:r>
      <w:r w:rsidRPr="002869C9">
        <w:rPr>
          <w:rFonts w:ascii="Times New Roman" w:hAnsi="Times New Roman"/>
          <w:sz w:val="24"/>
          <w:szCs w:val="24"/>
        </w:rPr>
        <w:t>müştür.</w:t>
      </w:r>
    </w:p>
    <w:p w:rsidR="000C14C7" w:rsidRPr="00607A26" w:rsidRDefault="000C14C7"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2869C9">
        <w:rPr>
          <w:rFonts w:ascii="Times New Roman" w:hAnsi="Times New Roman"/>
          <w:sz w:val="24"/>
          <w:szCs w:val="24"/>
        </w:rPr>
        <w:t>Başvurucu, olayla ilgili olarak aynı tarihte alınan ilk ifadesinde, olay hakkında bilgi ve görgüsünün olmadığını belirtmiştir. Bir gün sonraki ifadesinde ise vicdani rahatsızlık</w:t>
      </w:r>
      <w:r w:rsidRPr="00607A26">
        <w:rPr>
          <w:rFonts w:ascii="Times New Roman" w:hAnsi="Times New Roman"/>
          <w:sz w:val="24"/>
          <w:szCs w:val="24"/>
        </w:rPr>
        <w:t xml:space="preserve"> duyduğunu belirterek bildiklerini anlatmıştır.</w:t>
      </w:r>
    </w:p>
    <w:p w:rsidR="000C14C7" w:rsidRPr="00607A26" w:rsidRDefault="000C14C7"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Şırnak Cumhuriyet Başsavcılığının cinayetle ilgili olarak yürüttüğü soruşturma çerçevesinde başvurucu</w:t>
      </w:r>
      <w:r w:rsidR="002869C9">
        <w:rPr>
          <w:rFonts w:ascii="Times New Roman" w:hAnsi="Times New Roman"/>
          <w:sz w:val="24"/>
          <w:szCs w:val="24"/>
        </w:rPr>
        <w:t xml:space="preserve"> hakkında da </w:t>
      </w:r>
      <w:r w:rsidRPr="00607A26">
        <w:rPr>
          <w:rFonts w:ascii="Times New Roman" w:hAnsi="Times New Roman"/>
          <w:sz w:val="24"/>
          <w:szCs w:val="24"/>
        </w:rPr>
        <w:t>yalan tanıklık suçu</w:t>
      </w:r>
      <w:r w:rsidR="0067563F">
        <w:rPr>
          <w:rFonts w:ascii="Times New Roman" w:hAnsi="Times New Roman"/>
          <w:sz w:val="24"/>
          <w:szCs w:val="24"/>
        </w:rPr>
        <w:t xml:space="preserve">ndan </w:t>
      </w:r>
      <w:r w:rsidR="002869C9">
        <w:rPr>
          <w:rFonts w:ascii="Times New Roman" w:hAnsi="Times New Roman"/>
          <w:sz w:val="24"/>
          <w:szCs w:val="24"/>
        </w:rPr>
        <w:t>soruşturma açılmıştır.</w:t>
      </w:r>
      <w:r w:rsidRPr="00607A26">
        <w:rPr>
          <w:rFonts w:ascii="Times New Roman" w:hAnsi="Times New Roman"/>
          <w:sz w:val="24"/>
          <w:szCs w:val="24"/>
        </w:rPr>
        <w:t xml:space="preserve"> </w:t>
      </w:r>
    </w:p>
    <w:p w:rsidR="000700A7" w:rsidRPr="00607A26" w:rsidRDefault="000C14C7"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Anılan soruşturma devam etmekte iken, başvurucunun</w:t>
      </w:r>
      <w:r w:rsidR="000700A7" w:rsidRPr="00607A26">
        <w:rPr>
          <w:rFonts w:ascii="Times New Roman" w:hAnsi="Times New Roman"/>
          <w:sz w:val="24"/>
          <w:szCs w:val="24"/>
        </w:rPr>
        <w:t xml:space="preserve"> olayla ilgili olarak alınan </w:t>
      </w:r>
      <w:r w:rsidR="00722211" w:rsidRPr="00607A26">
        <w:rPr>
          <w:rFonts w:ascii="Times New Roman" w:hAnsi="Times New Roman"/>
          <w:sz w:val="24"/>
          <w:szCs w:val="24"/>
        </w:rPr>
        <w:t xml:space="preserve">ilk </w:t>
      </w:r>
      <w:r w:rsidR="000700A7" w:rsidRPr="00607A26">
        <w:rPr>
          <w:rFonts w:ascii="Times New Roman" w:hAnsi="Times New Roman"/>
          <w:sz w:val="24"/>
          <w:szCs w:val="24"/>
        </w:rPr>
        <w:t xml:space="preserve">ifadesinde </w:t>
      </w:r>
      <w:r w:rsidR="00722211" w:rsidRPr="00607A26">
        <w:rPr>
          <w:rFonts w:ascii="Times New Roman" w:hAnsi="Times New Roman"/>
          <w:sz w:val="24"/>
          <w:szCs w:val="24"/>
        </w:rPr>
        <w:t xml:space="preserve">olayı görmediğini söyleyerek </w:t>
      </w:r>
      <w:r w:rsidR="00236196" w:rsidRPr="00607A26">
        <w:rPr>
          <w:rFonts w:ascii="Times New Roman" w:hAnsi="Times New Roman"/>
          <w:i/>
          <w:sz w:val="24"/>
          <w:szCs w:val="24"/>
        </w:rPr>
        <w:t>“</w:t>
      </w:r>
      <w:r w:rsidR="000700A7" w:rsidRPr="00607A26">
        <w:rPr>
          <w:rFonts w:ascii="Times New Roman" w:hAnsi="Times New Roman"/>
          <w:i/>
          <w:sz w:val="24"/>
          <w:szCs w:val="24"/>
        </w:rPr>
        <w:t>yalan beyanda bulunduğu</w:t>
      </w:r>
      <w:r w:rsidR="00236196" w:rsidRPr="00607A26">
        <w:rPr>
          <w:rFonts w:ascii="Times New Roman" w:hAnsi="Times New Roman"/>
          <w:i/>
          <w:sz w:val="24"/>
          <w:szCs w:val="24"/>
        </w:rPr>
        <w:t>”</w:t>
      </w:r>
      <w:r w:rsidR="00722211" w:rsidRPr="00607A26">
        <w:rPr>
          <w:rFonts w:ascii="Times New Roman" w:hAnsi="Times New Roman"/>
          <w:i/>
          <w:sz w:val="24"/>
          <w:szCs w:val="24"/>
        </w:rPr>
        <w:t>,</w:t>
      </w:r>
      <w:r w:rsidR="00722211" w:rsidRPr="00607A26">
        <w:rPr>
          <w:rFonts w:ascii="Times New Roman" w:hAnsi="Times New Roman"/>
          <w:sz w:val="24"/>
          <w:szCs w:val="24"/>
        </w:rPr>
        <w:t xml:space="preserve"> ayrıca 4 ayrı disiplin cezası ve toplam 8 gün göz hapsi ve aylıktan kesme cezaları</w:t>
      </w:r>
      <w:r w:rsidRPr="00607A26">
        <w:rPr>
          <w:rFonts w:ascii="Times New Roman" w:hAnsi="Times New Roman"/>
          <w:sz w:val="24"/>
          <w:szCs w:val="24"/>
        </w:rPr>
        <w:t>nı</w:t>
      </w:r>
      <w:r w:rsidR="00722211" w:rsidRPr="00607A26">
        <w:rPr>
          <w:rFonts w:ascii="Times New Roman" w:hAnsi="Times New Roman"/>
          <w:sz w:val="24"/>
          <w:szCs w:val="24"/>
        </w:rPr>
        <w:t xml:space="preserve"> aldığı</w:t>
      </w:r>
      <w:r w:rsidR="00FD4114" w:rsidRPr="00607A26">
        <w:rPr>
          <w:rFonts w:ascii="Times New Roman" w:hAnsi="Times New Roman"/>
          <w:sz w:val="24"/>
          <w:szCs w:val="24"/>
        </w:rPr>
        <w:t xml:space="preserve"> g</w:t>
      </w:r>
      <w:r w:rsidR="000700A7" w:rsidRPr="00607A26">
        <w:rPr>
          <w:rFonts w:ascii="Times New Roman" w:hAnsi="Times New Roman"/>
          <w:sz w:val="24"/>
          <w:szCs w:val="24"/>
        </w:rPr>
        <w:t>e</w:t>
      </w:r>
      <w:r w:rsidR="00FD4114" w:rsidRPr="00607A26">
        <w:rPr>
          <w:rFonts w:ascii="Times New Roman" w:hAnsi="Times New Roman"/>
          <w:sz w:val="24"/>
          <w:szCs w:val="24"/>
        </w:rPr>
        <w:t>re</w:t>
      </w:r>
      <w:r w:rsidR="000700A7" w:rsidRPr="00607A26">
        <w:rPr>
          <w:rFonts w:ascii="Times New Roman" w:hAnsi="Times New Roman"/>
          <w:sz w:val="24"/>
          <w:szCs w:val="24"/>
        </w:rPr>
        <w:t xml:space="preserve">kçesiyle </w:t>
      </w:r>
      <w:r w:rsidR="003F6BB1" w:rsidRPr="00607A26">
        <w:rPr>
          <w:rFonts w:ascii="Times New Roman" w:hAnsi="Times New Roman"/>
          <w:sz w:val="24"/>
          <w:szCs w:val="24"/>
        </w:rPr>
        <w:t xml:space="preserve">uzman erbaşlık sözleşmesi </w:t>
      </w:r>
      <w:r w:rsidR="000700A7" w:rsidRPr="00607A26">
        <w:rPr>
          <w:rFonts w:ascii="Times New Roman" w:hAnsi="Times New Roman"/>
          <w:sz w:val="24"/>
          <w:szCs w:val="24"/>
        </w:rPr>
        <w:t>feshedilerek</w:t>
      </w:r>
      <w:r w:rsidRPr="00607A26">
        <w:rPr>
          <w:rFonts w:ascii="Times New Roman" w:hAnsi="Times New Roman"/>
          <w:sz w:val="24"/>
          <w:szCs w:val="24"/>
        </w:rPr>
        <w:t>,</w:t>
      </w:r>
      <w:r w:rsidR="000700A7" w:rsidRPr="00607A26">
        <w:rPr>
          <w:rFonts w:ascii="Times New Roman" w:hAnsi="Times New Roman"/>
          <w:sz w:val="24"/>
          <w:szCs w:val="24"/>
        </w:rPr>
        <w:t xml:space="preserve"> 6/6/2011 tarihinde </w:t>
      </w:r>
      <w:r w:rsidR="0067563F" w:rsidRPr="00607A26">
        <w:rPr>
          <w:rFonts w:ascii="Times New Roman" w:hAnsi="Times New Roman"/>
          <w:sz w:val="24"/>
          <w:szCs w:val="24"/>
        </w:rPr>
        <w:t>T</w:t>
      </w:r>
      <w:r w:rsidR="0067563F">
        <w:rPr>
          <w:rFonts w:ascii="Times New Roman" w:hAnsi="Times New Roman"/>
          <w:sz w:val="24"/>
          <w:szCs w:val="24"/>
        </w:rPr>
        <w:t>SK’den</w:t>
      </w:r>
      <w:r w:rsidR="000700A7" w:rsidRPr="00607A26">
        <w:rPr>
          <w:rFonts w:ascii="Times New Roman" w:hAnsi="Times New Roman"/>
          <w:sz w:val="24"/>
          <w:szCs w:val="24"/>
        </w:rPr>
        <w:t xml:space="preserve"> ilişiği kesilmiştir.</w:t>
      </w:r>
    </w:p>
    <w:p w:rsidR="000C14C7" w:rsidRPr="002869C9" w:rsidRDefault="000C14C7" w:rsidP="000C14C7">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2869C9">
        <w:rPr>
          <w:rFonts w:ascii="Times New Roman" w:hAnsi="Times New Roman"/>
          <w:sz w:val="24"/>
          <w:szCs w:val="24"/>
        </w:rPr>
        <w:t>Feshe hukuki dayanak olarak 18/3/1986 tarih ve 3269 sayılı Uzman Erbaş  Kanunu’nun 12. maddesi, Uzman Erbaş Yönetmeliği’nin 13. maddesi ile J.Gn.K.lığı Erbaş Yönergesi’nin Üçüncü Bölümünün 16. maddesi gösterilmiştir.</w:t>
      </w:r>
    </w:p>
    <w:p w:rsidR="000C14C7" w:rsidRPr="00607A26" w:rsidRDefault="000C14C7" w:rsidP="000C14C7">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2869C9">
        <w:rPr>
          <w:rFonts w:ascii="Times New Roman" w:hAnsi="Times New Roman"/>
          <w:sz w:val="24"/>
          <w:szCs w:val="24"/>
        </w:rPr>
        <w:t>Şırnak Cumhuriyet Başsavcılığınca başvurucu hakkında yalan tanıklık suçlamasıyla</w:t>
      </w:r>
      <w:r w:rsidRPr="00607A26">
        <w:rPr>
          <w:rFonts w:ascii="Times New Roman" w:hAnsi="Times New Roman"/>
          <w:sz w:val="24"/>
          <w:szCs w:val="24"/>
        </w:rPr>
        <w:t xml:space="preserve"> yürütülen soruşturma sonucunda, 15/6/2011 tarihli ek kararla, başvurucunun ilk ifadesinin “</w:t>
      </w:r>
      <w:r w:rsidRPr="00607A26">
        <w:rPr>
          <w:rFonts w:ascii="Times New Roman" w:hAnsi="Times New Roman"/>
          <w:i/>
          <w:sz w:val="24"/>
          <w:szCs w:val="24"/>
        </w:rPr>
        <w:t>tanık”</w:t>
      </w:r>
      <w:r w:rsidRPr="00607A26">
        <w:rPr>
          <w:rFonts w:ascii="Times New Roman" w:hAnsi="Times New Roman"/>
          <w:sz w:val="24"/>
          <w:szCs w:val="24"/>
        </w:rPr>
        <w:t xml:space="preserve"> sıfatıyla alınmadığından </w:t>
      </w:r>
      <w:r w:rsidR="0067563F">
        <w:rPr>
          <w:rFonts w:ascii="Times New Roman" w:hAnsi="Times New Roman"/>
          <w:sz w:val="24"/>
          <w:szCs w:val="24"/>
        </w:rPr>
        <w:t>“</w:t>
      </w:r>
      <w:r w:rsidRPr="00607A26">
        <w:rPr>
          <w:rFonts w:ascii="Times New Roman" w:hAnsi="Times New Roman"/>
          <w:i/>
          <w:sz w:val="24"/>
          <w:szCs w:val="24"/>
        </w:rPr>
        <w:t>yalan tanıklık suçunun unsurları itibarıyla oluşmadığı</w:t>
      </w:r>
      <w:r w:rsidR="0067563F">
        <w:rPr>
          <w:rFonts w:ascii="Times New Roman" w:hAnsi="Times New Roman"/>
          <w:i/>
          <w:sz w:val="24"/>
          <w:szCs w:val="24"/>
        </w:rPr>
        <w:t>”</w:t>
      </w:r>
      <w:r w:rsidRPr="00607A26">
        <w:rPr>
          <w:rFonts w:ascii="Times New Roman" w:hAnsi="Times New Roman"/>
          <w:sz w:val="24"/>
          <w:szCs w:val="24"/>
        </w:rPr>
        <w:t xml:space="preserve"> gerekçesiyle kovuşturmaya yer olmadığına karar verilmiştir. Bu kararda, </w:t>
      </w:r>
      <w:r w:rsidR="0067563F">
        <w:rPr>
          <w:rFonts w:ascii="Times New Roman" w:hAnsi="Times New Roman"/>
          <w:sz w:val="24"/>
          <w:szCs w:val="24"/>
        </w:rPr>
        <w:t>fail dışında, başvurucu ve diğer şüphelilerin</w:t>
      </w:r>
      <w:r w:rsidRPr="00607A26">
        <w:rPr>
          <w:rFonts w:ascii="Times New Roman" w:hAnsi="Times New Roman"/>
          <w:sz w:val="24"/>
          <w:szCs w:val="24"/>
        </w:rPr>
        <w:t xml:space="preserve"> bir gün arayla verdikleri ifadelerle ilgili olarak şu hususlara yer verilmiştir:</w:t>
      </w:r>
    </w:p>
    <w:p w:rsidR="000C14C7" w:rsidRPr="00607A26" w:rsidRDefault="000C14C7" w:rsidP="000C14C7">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“Olay sonrası misafirhanede kalan … diğer şahısların şüpheli olarak alınan ifadelerinde olay ile ilgili belli hususları sakladıkları, olaydan sonraki gün şüphelinin suçunu itiraf etmesi üzerine Cumhuriyet Başsavcılığımızca şüpheli olarak yeniden alınan ifadeleri ile Diyarbakır askeri Savcılığınca tanık olarak alınan ifadelerinde, şüpheli ile maktul arasındaki sözlü münakaşayı ve küfürleşmeyi, olay öncesinde şüpheli ve mak</w:t>
      </w:r>
      <w:r w:rsidR="005B7329">
        <w:rPr>
          <w:rFonts w:ascii="Times New Roman" w:hAnsi="Times New Roman"/>
          <w:i/>
          <w:iCs/>
        </w:rPr>
        <w:t>tulün alkol aldıkları, yine bağ</w:t>
      </w:r>
      <w:r w:rsidRPr="00607A26">
        <w:rPr>
          <w:rFonts w:ascii="Times New Roman" w:hAnsi="Times New Roman"/>
          <w:i/>
          <w:iCs/>
        </w:rPr>
        <w:t xml:space="preserve">rışma sonucu uyandıklarında şüphelinin ‘ben İsmail’i bıçakladım, koşun yardım edin’ şeklinde cümle kurduğu hususlarını doğruladıkları … </w:t>
      </w:r>
      <w:r w:rsidR="005B7329">
        <w:rPr>
          <w:rFonts w:ascii="Times New Roman" w:hAnsi="Times New Roman"/>
          <w:i/>
          <w:iCs/>
        </w:rPr>
        <w:t>yine şüphelilerin ilk ifadelerinde yalan söyledikleri ve haklarında bu hususla ilgili işlem yapılması gerektiği düşünülse bile ifadelerinin tanık sıfatıyla alınmadığı ve atılı yalan tanıklık suçunun unsurlarının da oluşmadığı</w:t>
      </w:r>
      <w:r w:rsidR="0085741A">
        <w:rPr>
          <w:rFonts w:ascii="Times New Roman" w:hAnsi="Times New Roman"/>
          <w:i/>
          <w:iCs/>
        </w:rPr>
        <w:t xml:space="preserve"> </w:t>
      </w:r>
      <w:r w:rsidRPr="00607A26">
        <w:rPr>
          <w:rFonts w:ascii="Times New Roman" w:hAnsi="Times New Roman"/>
          <w:i/>
          <w:iCs/>
        </w:rPr>
        <w:t>anlaşılm</w:t>
      </w:r>
      <w:r w:rsidR="0085741A">
        <w:rPr>
          <w:rFonts w:ascii="Times New Roman" w:hAnsi="Times New Roman"/>
          <w:i/>
          <w:iCs/>
        </w:rPr>
        <w:t>akla… şüpheliler hakkında kovuşturmaya yer olmadığına.</w:t>
      </w:r>
      <w:r w:rsidRPr="00607A26">
        <w:rPr>
          <w:rFonts w:ascii="Times New Roman" w:hAnsi="Times New Roman"/>
          <w:i/>
          <w:iCs/>
        </w:rPr>
        <w:t>”</w:t>
      </w:r>
    </w:p>
    <w:p w:rsidR="000C14C7" w:rsidRPr="00607A26" w:rsidRDefault="00236196" w:rsidP="000C14C7">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Başvurucu</w:t>
      </w:r>
      <w:r w:rsidR="00BE3AD1" w:rsidRPr="00607A26">
        <w:rPr>
          <w:rFonts w:ascii="Times New Roman" w:hAnsi="Times New Roman"/>
          <w:sz w:val="24"/>
          <w:szCs w:val="24"/>
        </w:rPr>
        <w:t>nun</w:t>
      </w:r>
      <w:r w:rsidR="00AE78A7" w:rsidRPr="00607A26">
        <w:rPr>
          <w:rFonts w:ascii="Times New Roman" w:hAnsi="Times New Roman"/>
          <w:sz w:val="24"/>
          <w:szCs w:val="24"/>
        </w:rPr>
        <w:t>,</w:t>
      </w:r>
      <w:r w:rsidRPr="00607A26">
        <w:rPr>
          <w:rFonts w:ascii="Times New Roman" w:hAnsi="Times New Roman"/>
          <w:sz w:val="24"/>
          <w:szCs w:val="24"/>
        </w:rPr>
        <w:t xml:space="preserve"> sözleşmesinin feshi nedeniyl</w:t>
      </w:r>
      <w:r w:rsidR="00BE3AD1" w:rsidRPr="00607A26">
        <w:rPr>
          <w:rFonts w:ascii="Times New Roman" w:hAnsi="Times New Roman"/>
          <w:sz w:val="24"/>
          <w:szCs w:val="24"/>
        </w:rPr>
        <w:t>e Askeri Yüksek İdare Mahkemesi Birinci Dairesinde açtığı dava</w:t>
      </w:r>
      <w:r w:rsidRPr="00607A26">
        <w:rPr>
          <w:rFonts w:ascii="Times New Roman" w:hAnsi="Times New Roman"/>
          <w:sz w:val="24"/>
          <w:szCs w:val="24"/>
        </w:rPr>
        <w:t xml:space="preserve">, anılan Mahkemenin 8/5/2012 </w:t>
      </w:r>
      <w:r w:rsidR="00BE3AD1" w:rsidRPr="00607A26">
        <w:rPr>
          <w:rFonts w:ascii="Times New Roman" w:hAnsi="Times New Roman"/>
          <w:sz w:val="24"/>
          <w:szCs w:val="24"/>
        </w:rPr>
        <w:t>tarih</w:t>
      </w:r>
      <w:r w:rsidRPr="00607A26">
        <w:rPr>
          <w:rFonts w:ascii="Times New Roman" w:hAnsi="Times New Roman"/>
          <w:sz w:val="24"/>
          <w:szCs w:val="24"/>
        </w:rPr>
        <w:t xml:space="preserve"> ve E.2011/1123</w:t>
      </w:r>
      <w:r w:rsidR="00BE3AD1" w:rsidRPr="00607A26">
        <w:rPr>
          <w:rFonts w:ascii="Times New Roman" w:hAnsi="Times New Roman"/>
          <w:sz w:val="24"/>
          <w:szCs w:val="24"/>
        </w:rPr>
        <w:t>,</w:t>
      </w:r>
      <w:r w:rsidRPr="00607A26">
        <w:rPr>
          <w:rFonts w:ascii="Times New Roman" w:hAnsi="Times New Roman"/>
          <w:sz w:val="24"/>
          <w:szCs w:val="24"/>
        </w:rPr>
        <w:t xml:space="preserve"> </w:t>
      </w:r>
      <w:r w:rsidRPr="00607A26">
        <w:rPr>
          <w:rFonts w:ascii="Times New Roman" w:hAnsi="Times New Roman"/>
          <w:sz w:val="24"/>
          <w:szCs w:val="24"/>
        </w:rPr>
        <w:lastRenderedPageBreak/>
        <w:t>K.2012/552 sayılı ilamı ile</w:t>
      </w:r>
      <w:r w:rsidR="00804A0F" w:rsidRPr="00607A26">
        <w:rPr>
          <w:rFonts w:ascii="Times New Roman" w:hAnsi="Times New Roman"/>
          <w:sz w:val="24"/>
          <w:szCs w:val="24"/>
        </w:rPr>
        <w:t xml:space="preserve"> </w:t>
      </w:r>
      <w:r w:rsidRPr="0085741A">
        <w:rPr>
          <w:rFonts w:ascii="Times New Roman" w:hAnsi="Times New Roman"/>
          <w:sz w:val="24"/>
          <w:szCs w:val="24"/>
        </w:rPr>
        <w:t>reddedilmiştir.</w:t>
      </w:r>
      <w:r w:rsidR="000C14C7" w:rsidRPr="0085741A">
        <w:rPr>
          <w:rFonts w:ascii="Times New Roman" w:hAnsi="Times New Roman"/>
          <w:sz w:val="24"/>
          <w:szCs w:val="24"/>
        </w:rPr>
        <w:t xml:space="preserve"> Başvurucu v</w:t>
      </w:r>
      <w:r w:rsidR="0067563F">
        <w:rPr>
          <w:rFonts w:ascii="Times New Roman" w:hAnsi="Times New Roman"/>
          <w:sz w:val="24"/>
          <w:szCs w:val="24"/>
        </w:rPr>
        <w:t>e vekili, davalı idare vekili v</w:t>
      </w:r>
      <w:r w:rsidR="000C14C7" w:rsidRPr="0085741A">
        <w:rPr>
          <w:rFonts w:ascii="Times New Roman" w:hAnsi="Times New Roman"/>
          <w:sz w:val="24"/>
          <w:szCs w:val="24"/>
        </w:rPr>
        <w:t>e Savcının da katılımıyla gerçekleştirilen duruşma sonucunda</w:t>
      </w:r>
      <w:r w:rsidR="000C14C7" w:rsidRPr="00607A26">
        <w:rPr>
          <w:rFonts w:ascii="Times New Roman" w:hAnsi="Times New Roman"/>
          <w:sz w:val="24"/>
          <w:szCs w:val="24"/>
        </w:rPr>
        <w:t xml:space="preserve"> verilen kararın ilgili bölümü şöyledir:</w:t>
      </w:r>
    </w:p>
    <w:p w:rsidR="00236196" w:rsidRPr="00607A26" w:rsidRDefault="000C14C7" w:rsidP="000C14C7">
      <w:pPr>
        <w:shd w:val="clear" w:color="auto" w:fill="FFFFFF"/>
        <w:tabs>
          <w:tab w:val="num" w:pos="-142"/>
        </w:tabs>
        <w:spacing w:before="240" w:after="240" w:line="240" w:lineRule="auto"/>
        <w:ind w:left="709" w:firstLine="425"/>
        <w:jc w:val="both"/>
        <w:rPr>
          <w:rFonts w:ascii="Times New Roman" w:hAnsi="Times New Roman"/>
        </w:rPr>
      </w:pPr>
      <w:r w:rsidRPr="00607A26">
        <w:rPr>
          <w:rFonts w:ascii="Times New Roman" w:hAnsi="Times New Roman"/>
          <w:i/>
          <w:iCs/>
        </w:rPr>
        <w:t xml:space="preserve">“…dava konusu uzman erbaş sözleşmesinin feshi işlemi değerlendirildiğinde; davacının da istirahat halinde olduğu misafirhanede, bir uzman erbaş arkadaşı tarafından başka bir uzman erbaşın öldürülmesi olayına tanık olduğu halde, arkadaşının suçu ilk önce kabul etmemesi nedeniyle onu koruma gayreti içine girdiği ve amirlerine ve olayı soruşturan savcılık makamına verdiği ilk ifadelerde, olayla ilgili bilgi ve görgüsünün bulunmadığı yönünde yalan beyanda bulunduğu, </w:t>
      </w:r>
      <w:r w:rsidR="0067563F">
        <w:rPr>
          <w:rFonts w:ascii="Times New Roman" w:hAnsi="Times New Roman"/>
          <w:i/>
          <w:iCs/>
        </w:rPr>
        <w:t>an</w:t>
      </w:r>
      <w:r w:rsidRPr="00607A26">
        <w:rPr>
          <w:rFonts w:ascii="Times New Roman" w:hAnsi="Times New Roman"/>
          <w:i/>
          <w:iCs/>
        </w:rPr>
        <w:t xml:space="preserve">cak bir gün sonra pişmanlık duyarak ifadesini değiştirdiği ve bildiklerini anlattığı; jandarma sınıfından olması nedeniyle suç ve suçlularla mücadele temel görevi bulunan davacının, adam öldürme gibi ciddi bir suç nedeniyle yürütülen soruşturmayı ilk başta yanlış yönlendirip bildiklerini anlatmayarak faili koruma gayreti içine girmesinin hiçbir şekilde kabul edilemeyeceği; henüz meslek hayatının başında olmasına rağmen </w:t>
      </w:r>
      <w:r w:rsidR="0067563F">
        <w:rPr>
          <w:rFonts w:ascii="Times New Roman" w:hAnsi="Times New Roman"/>
          <w:i/>
          <w:iCs/>
        </w:rPr>
        <w:t>dört</w:t>
      </w:r>
      <w:r w:rsidRPr="00607A26">
        <w:rPr>
          <w:rFonts w:ascii="Times New Roman" w:hAnsi="Times New Roman"/>
          <w:i/>
          <w:iCs/>
        </w:rPr>
        <w:t xml:space="preserve"> farklı disiplin suç/tecavüzü işleyerek, askeri disipline uyum konusunda da zaafını ortaya koyan, mevcut disiplin ve ahlak yapısı itibariyle kendisinden istifade edilmesine ve kamu hizmetine devamına imkân kalmadığı anlaşılan davacı hakkında tesis edilen uzman erbaş sözleşmesinin feshi işleminde idarece takdir yetkisinin; objektif kıstaslara bağlı kalınarak, kişi yararı ile kamu yararı arasında bir denge gözetilerek ve kamu yararı amacına uygun olarak kullanıldığı, bu itibarla dava konusu uzman erbaş sözleşmesinin feshi işleminde hukuka aykırı bir yön bulunmadığı sonucuna varılmıştır.”</w:t>
      </w:r>
    </w:p>
    <w:p w:rsidR="000C14C7" w:rsidRPr="00607A26" w:rsidRDefault="000C14C7"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85741A">
        <w:rPr>
          <w:rFonts w:ascii="Times New Roman" w:hAnsi="Times New Roman"/>
          <w:sz w:val="24"/>
          <w:szCs w:val="24"/>
        </w:rPr>
        <w:t>Kararda, ayrıca, duruşmalı yapılan yargılama sonucunda hüküm tarihinde yürürlükte bulunan Avukatlık Asgari Ücret Tarifesi hükümleri ile 26/9/2011 tarih ve 659 sayılı Genel</w:t>
      </w:r>
      <w:r w:rsidRPr="00607A26">
        <w:rPr>
          <w:rFonts w:ascii="Times New Roman" w:hAnsi="Times New Roman"/>
          <w:sz w:val="24"/>
          <w:szCs w:val="24"/>
        </w:rPr>
        <w:t xml:space="preserve"> Bütçe Kapsamındaki Kamu İdareleri ve Özel Bütçeli İdarelerde Hukuk Hizmetlerinin Yürütülmesine İlişkin Kanun Hükmünde Kararname’nin 14. maddesi gereğince 2.400 TL avukatlık ücretinin başvurandan alınarak davalı idareye verilmesine karar verilmiştir.</w:t>
      </w:r>
    </w:p>
    <w:p w:rsidR="000C14C7" w:rsidRPr="00607A26" w:rsidRDefault="000C14C7"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A375CA">
        <w:rPr>
          <w:rFonts w:ascii="Times New Roman" w:hAnsi="Times New Roman"/>
          <w:sz w:val="24"/>
          <w:szCs w:val="24"/>
        </w:rPr>
        <w:t>Başvurucu 31/5/2012 tarihli dilekçesiyle karar düzeltme talebinde bulunmuştur. Dilekçede başvurucu</w:t>
      </w:r>
      <w:r w:rsidRPr="00607A26">
        <w:rPr>
          <w:rFonts w:ascii="Times New Roman" w:hAnsi="Times New Roman"/>
          <w:sz w:val="24"/>
          <w:szCs w:val="24"/>
        </w:rPr>
        <w:t>,  hakkında verilen kovuşturmaya yer olmadığına dair karara atıfla, yalan tanıklıktan bahsedilemeyeceğini ve dava açıldıktan sonra yürürlüğe giren yasal düzenlemeyle getirilmiş bulunan hüküm uyarınca davalı idare lehine vekâlet ücretine hükmedilmesinin kanuna aykırı olduğunu ileri sürmüştür.</w:t>
      </w:r>
    </w:p>
    <w:p w:rsidR="00825318" w:rsidRPr="00607A26" w:rsidRDefault="00825318"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Karar düzeltme istemi, aynı Dairenin 9/10/2012 tarih ve E.2012/1248, K.2012/1035 sayılı kararıyla reddedilmiştir. Gerekçede, 4/7/1972 tarih ve 1602 sayılı Askeri Yüksek İdare Mahkemesi Kanunu’nun 66. maddesindeki karar düzeltme sebepleri sayıldıktan sonra dilekçede ileri sürülen sebeplerin yerinde görülmediği ve düzeltilmesi istenen kararın kanuna ve usule uygun olduğu belirtilmiştir. </w:t>
      </w:r>
    </w:p>
    <w:p w:rsidR="00236196" w:rsidRPr="00607A26" w:rsidRDefault="00825318"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Bu</w:t>
      </w:r>
      <w:r w:rsidR="00BE3AD1" w:rsidRPr="00607A26">
        <w:rPr>
          <w:rFonts w:ascii="Times New Roman" w:hAnsi="Times New Roman"/>
          <w:sz w:val="24"/>
          <w:szCs w:val="24"/>
        </w:rPr>
        <w:t xml:space="preserve"> karar</w:t>
      </w:r>
      <w:r w:rsidR="00924835" w:rsidRPr="00607A26">
        <w:rPr>
          <w:rFonts w:ascii="Times New Roman" w:hAnsi="Times New Roman"/>
          <w:sz w:val="24"/>
          <w:szCs w:val="24"/>
        </w:rPr>
        <w:t xml:space="preserve"> başvurucuya</w:t>
      </w:r>
      <w:r w:rsidR="00236196" w:rsidRPr="00607A26">
        <w:rPr>
          <w:rFonts w:ascii="Times New Roman" w:hAnsi="Times New Roman"/>
          <w:sz w:val="24"/>
          <w:szCs w:val="24"/>
        </w:rPr>
        <w:t xml:space="preserve"> 18/10/2012 tarihinde tebliğ </w:t>
      </w:r>
      <w:r w:rsidRPr="00607A26">
        <w:rPr>
          <w:rFonts w:ascii="Times New Roman" w:hAnsi="Times New Roman"/>
          <w:sz w:val="24"/>
          <w:szCs w:val="24"/>
        </w:rPr>
        <w:t>edilmiş olup, başvurucu, 12/11/2012 tarihli dilekçesi ile 30 gün içinde bireysel başvuruda bulunmuştur.</w:t>
      </w:r>
    </w:p>
    <w:p w:rsidR="00FA0EB6" w:rsidRPr="00607A26" w:rsidRDefault="00FA0EB6" w:rsidP="00FA0EB6">
      <w:pPr>
        <w:pStyle w:val="listparagraph1"/>
        <w:numPr>
          <w:ilvl w:val="0"/>
          <w:numId w:val="3"/>
        </w:numPr>
        <w:suppressAutoHyphens/>
        <w:spacing w:before="200" w:beforeAutospacing="0" w:after="200" w:afterAutospacing="0"/>
        <w:jc w:val="both"/>
        <w:outlineLvl w:val="0"/>
      </w:pPr>
      <w:r w:rsidRPr="00607A26">
        <w:rPr>
          <w:b/>
          <w:bCs/>
        </w:rPr>
        <w:t>İlgili Hukuk</w:t>
      </w:r>
    </w:p>
    <w:p w:rsidR="00825318" w:rsidRPr="00607A26" w:rsidRDefault="00825318"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3269 sayılı Kanun’un “</w:t>
      </w:r>
      <w:r w:rsidRPr="00607A26">
        <w:rPr>
          <w:rFonts w:ascii="Times New Roman" w:hAnsi="Times New Roman"/>
          <w:i/>
          <w:sz w:val="24"/>
          <w:szCs w:val="24"/>
        </w:rPr>
        <w:t>Başarı gösteremeyenler ve ceza alanlar</w:t>
      </w:r>
      <w:r w:rsidRPr="00607A26">
        <w:rPr>
          <w:rFonts w:ascii="Times New Roman" w:hAnsi="Times New Roman"/>
          <w:sz w:val="24"/>
          <w:szCs w:val="24"/>
        </w:rPr>
        <w:t>” başlıklı 12. maddesi şöyledir:</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“Sözleşmenin imzalanmasından sonra ilk beş aylık intibak dönemi içerisinde göreve intibak edemeyenler ile ayrılmak isteyenlerin sözleşmeleri feshedilerek, Türk Silâhlı Kuvvetleri ile ilişikleri kesilir. Peşin olarak ödenen aylık ve aylık ile birlikte ödenen diğer tüm özlük haklarının çalışılmayan günlere ait kısmı geri alınır.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lastRenderedPageBreak/>
        <w:t xml:space="preserve">Görevde başarısız olanlarla, atandıkları kadro görev yerleri ile ilgili olarak üç ay ve daha uzun süreli bir kurs veya eğitime gönderilenlerden kurs veya eğitimde başarısız olan veya kendilerinden istifade edilemeyeceği anlaşılan uzman erbaşların, barışta sözleşme sürelerine bakılmaksızın Türk Silâhlı Kuvvetleri ile ilişikleri kesilir. Bunlar, yedekte er kaynağına alınırlar.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Görevde başarısız olma, intibak edememe ve kendilerinden istifade edilememe hâlleri ve bunlara yapılacak işlemler, çıkarılacak yönetmelikte düzenlenir.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Ayrıca;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a) Almış oldukları sicile göre kademe ilerlemesi yapamayanların,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b) Verilen ceza, tecil edilse veya para cezasına çevrilse dahi;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1) Devletin şahsiyetine karşı işlenen suçlar ile basit ve nitelikli zimmet, irtikâp, iftira, rüşvet, hırsızlık, dolandırıcılık, sahtecilik, inancı kötüye kullanma, yalan yere tanıklık, yalan yere yemin, cürüm tasniî, ırza geçmek, sarkıntılık, kız, kadın veya erkek kaçırmak, fuhşiyata tahrik, gayri tabiî mukarenet, dolanlı iflas gibi yüz kızartıcı veya şeref ve haysiyeti kırıcı suçlar ile istimal ve istihlâk kaçakçılığı hariç kaçakçılık, resmî ihale ve alım ve satımlara fesat karıştırma, Devlet sırlarını açığa vurma, firar, amir veya üste fiilen taarruz, emre itaatsizlikte ısrar, üste hakaret, mukavemet, fesat, isyan suçlarından dolayı mahkûm olanların,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2) Askerî Ceza Kanununun 148 inci maddesinde yazılı suçlardan mahkûm olanların,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c) Taksirli suçlar hariç olmak üzere diğer suçlardan adlî veya askerî mahkemeler tarafından otuz günden daha fazla süreli hürriyeti bağlayıcı bir ceza ile mahkûm olanların,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ç) Taksirli suçlar nedeniyle altı ay veya daha fazla süre ile hürriyeti bağlayıcı bir cezaya mahkûm olanların,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d) Disiplin mahkemeleri veya en az iki disiplin amirinden disiplin cezası aldığı tarihten geriye doğru son bir yıl içerisinde toplam otuz günden daha fazla hürriyeti bağlayıcı disiplin cezası alanların,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e) Yabancı uyruklu kişilerle evlenenlerden; bu evlilikleri, ilgili yönetmelikte belirtilen esaslar dahilinde Genelkurmay Başkanlığı tarafından uygun görülmeyenlerin,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f) Çeşitli nedenlerle Türk vatandaşlığını kaybedenlerin veya Türk vatandaşlığından çıkartılanların,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Sözleşmeleri feshedilmek suretiyle Türk Silâhlı Kuvvetleri ile ilişikleri kesilir. </w:t>
      </w:r>
    </w:p>
    <w:p w:rsidR="00825318"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rPr>
      </w:pPr>
      <w:r w:rsidRPr="00607A26">
        <w:rPr>
          <w:rFonts w:ascii="Times New Roman" w:hAnsi="Times New Roman"/>
          <w:i/>
          <w:iCs/>
        </w:rPr>
        <w:t>Her ne sebeple olursa olsun, sözleşmesi feshedilerek Türk Silâhlı Kuvvetleri ile ilişiği kesilen uzman erbaşlar, tekrar Türk Silâhlı Kuvvetlerine alınmazlar.”</w:t>
      </w:r>
    </w:p>
    <w:p w:rsidR="00825318" w:rsidRPr="00607A26" w:rsidRDefault="00825318"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20/9/2005 tarih ve 25962 tarihli Resmi Gazete’de yayımlanarak yürürlüğe giren Uzman Erbaş Yönetmeliği’nin “</w:t>
      </w:r>
      <w:r w:rsidRPr="00607A26">
        <w:rPr>
          <w:rFonts w:ascii="Times New Roman" w:hAnsi="Times New Roman"/>
          <w:i/>
          <w:sz w:val="24"/>
          <w:szCs w:val="24"/>
        </w:rPr>
        <w:t>Görevde başarısız olma, kendilerinden istifade edilmeme halleri ve sözleşmenin feshedilmesi sebepleri</w:t>
      </w:r>
      <w:r w:rsidRPr="00607A26">
        <w:rPr>
          <w:rFonts w:ascii="Times New Roman" w:hAnsi="Times New Roman"/>
          <w:sz w:val="24"/>
          <w:szCs w:val="24"/>
        </w:rPr>
        <w:t>” başlıklı 13. maddesinin ikinci fıkrası şöyledir:</w:t>
      </w:r>
    </w:p>
    <w:p w:rsidR="00DA160F" w:rsidRPr="00607A26" w:rsidRDefault="00825318" w:rsidP="00825318">
      <w:pPr>
        <w:shd w:val="clear" w:color="auto" w:fill="FFFFFF"/>
        <w:tabs>
          <w:tab w:val="num" w:pos="-142"/>
        </w:tabs>
        <w:spacing w:before="240" w:after="240" w:line="240" w:lineRule="auto"/>
        <w:ind w:left="709" w:firstLine="425"/>
        <w:jc w:val="both"/>
        <w:rPr>
          <w:rFonts w:ascii="Times New Roman" w:hAnsi="Times New Roman"/>
          <w:i/>
          <w:iCs/>
        </w:rPr>
      </w:pPr>
      <w:r w:rsidRPr="00607A26">
        <w:rPr>
          <w:rFonts w:ascii="Times New Roman" w:hAnsi="Times New Roman"/>
          <w:i/>
          <w:iCs/>
        </w:rPr>
        <w:t xml:space="preserve"> “Görevde başarısız olanlar ile kendisinden istifade edilemeyeceği (atış, spor, eğitim, operasyon ve istihdam edildikleri kadro görev yerlerinde ve davranışlarında askerlik mesleği değerlerini sergilemede, ikazlara rağmen istenen düzeye ulaşamayan ve aşırı derecede borçlananlardan bu durumu rapor, tutanak ve her türlü belge ile kanıtlananlar, mazeretsiz olarak bir sözleşme yılı içerisinde yedi gün ve daha uzun süre ile göreve gelmeyenler) </w:t>
      </w:r>
      <w:r w:rsidRPr="00607A26">
        <w:rPr>
          <w:rFonts w:ascii="Times New Roman" w:hAnsi="Times New Roman"/>
          <w:i/>
          <w:iCs/>
        </w:rPr>
        <w:lastRenderedPageBreak/>
        <w:t>anlaşılan, atandıkları kadro görev yerleri ile ilgili olarak üç ay ve daha uzun süreli bir kurs veya eğitime gönderilenlerden kurs veya eğitimde başarısız olan uzman erbaşların, barışta sözleşme sürelerine bakılmaksızın Türk Silahlı Kuvvetleri ile ilişikleri kesilir. Bunlar yedekte er kaynağına alınır.”</w:t>
      </w:r>
      <w:r w:rsidR="00DA160F" w:rsidRPr="00607A26">
        <w:rPr>
          <w:rFonts w:ascii="Times New Roman" w:hAnsi="Times New Roman"/>
          <w:i/>
          <w:iCs/>
        </w:rPr>
        <w:t xml:space="preserve"> </w:t>
      </w:r>
    </w:p>
    <w:p w:rsidR="00FA0EB6" w:rsidRPr="00607A26" w:rsidRDefault="00FA0EB6" w:rsidP="00FA0EB6">
      <w:pPr>
        <w:pStyle w:val="ListeParagraf"/>
        <w:numPr>
          <w:ilvl w:val="0"/>
          <w:numId w:val="2"/>
        </w:numPr>
        <w:tabs>
          <w:tab w:val="clear" w:pos="1429"/>
          <w:tab w:val="left" w:pos="1080"/>
        </w:tabs>
        <w:suppressAutoHyphens/>
        <w:spacing w:before="200" w:line="240" w:lineRule="auto"/>
        <w:ind w:left="0" w:firstLine="709"/>
        <w:jc w:val="both"/>
        <w:rPr>
          <w:rFonts w:ascii="Times New Roman" w:hAnsi="Times New Roman"/>
          <w:b/>
          <w:bCs/>
          <w:sz w:val="24"/>
          <w:szCs w:val="24"/>
        </w:rPr>
      </w:pPr>
      <w:r w:rsidRPr="00607A26">
        <w:rPr>
          <w:rFonts w:ascii="Times New Roman" w:hAnsi="Times New Roman"/>
          <w:b/>
          <w:bCs/>
          <w:sz w:val="24"/>
          <w:szCs w:val="24"/>
        </w:rPr>
        <w:t>İNCELEME VE GEREKÇE</w:t>
      </w:r>
    </w:p>
    <w:p w:rsidR="00FA0EB6" w:rsidRPr="00607A26" w:rsidRDefault="008707AC"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B73487">
        <w:rPr>
          <w:rFonts w:ascii="Times New Roman" w:hAnsi="Times New Roman"/>
          <w:sz w:val="24"/>
          <w:szCs w:val="24"/>
        </w:rPr>
        <w:t xml:space="preserve">Mahkemenin </w:t>
      </w:r>
      <w:r w:rsidR="00B73487" w:rsidRPr="00B73487">
        <w:rPr>
          <w:rFonts w:ascii="Times New Roman" w:hAnsi="Times New Roman"/>
          <w:sz w:val="24"/>
          <w:szCs w:val="24"/>
        </w:rPr>
        <w:t>8</w:t>
      </w:r>
      <w:r w:rsidRPr="00B73487">
        <w:rPr>
          <w:rFonts w:ascii="Times New Roman" w:hAnsi="Times New Roman"/>
          <w:sz w:val="24"/>
          <w:szCs w:val="24"/>
        </w:rPr>
        <w:t>/</w:t>
      </w:r>
      <w:r w:rsidR="00C839AE" w:rsidRPr="00B73487">
        <w:rPr>
          <w:rFonts w:ascii="Times New Roman" w:hAnsi="Times New Roman"/>
          <w:sz w:val="24"/>
          <w:szCs w:val="24"/>
        </w:rPr>
        <w:t>5</w:t>
      </w:r>
      <w:r w:rsidR="00825318" w:rsidRPr="00B73487">
        <w:rPr>
          <w:rFonts w:ascii="Times New Roman" w:hAnsi="Times New Roman"/>
          <w:sz w:val="24"/>
          <w:szCs w:val="24"/>
        </w:rPr>
        <w:t>/2014</w:t>
      </w:r>
      <w:r w:rsidR="00FA0EB6" w:rsidRPr="00B73487">
        <w:rPr>
          <w:rFonts w:ascii="Times New Roman" w:hAnsi="Times New Roman"/>
          <w:sz w:val="24"/>
          <w:szCs w:val="24"/>
        </w:rPr>
        <w:t xml:space="preserve"> tarihinde</w:t>
      </w:r>
      <w:r w:rsidR="00FA0EB6" w:rsidRPr="00607A26">
        <w:rPr>
          <w:rFonts w:ascii="Times New Roman" w:hAnsi="Times New Roman"/>
          <w:sz w:val="24"/>
          <w:szCs w:val="24"/>
        </w:rPr>
        <w:t xml:space="preserve"> yapmış o</w:t>
      </w:r>
      <w:r w:rsidR="000B084B" w:rsidRPr="00607A26">
        <w:rPr>
          <w:rFonts w:ascii="Times New Roman" w:hAnsi="Times New Roman"/>
          <w:sz w:val="24"/>
          <w:szCs w:val="24"/>
        </w:rPr>
        <w:t>lduğu toplantıda, başvurucunun 12</w:t>
      </w:r>
      <w:r w:rsidR="00A4399A" w:rsidRPr="00607A26">
        <w:rPr>
          <w:rFonts w:ascii="Times New Roman" w:hAnsi="Times New Roman"/>
          <w:sz w:val="24"/>
          <w:szCs w:val="24"/>
        </w:rPr>
        <w:t>/</w:t>
      </w:r>
      <w:r w:rsidR="000B084B" w:rsidRPr="00607A26">
        <w:rPr>
          <w:rFonts w:ascii="Times New Roman" w:hAnsi="Times New Roman"/>
          <w:sz w:val="24"/>
          <w:szCs w:val="24"/>
        </w:rPr>
        <w:t>1</w:t>
      </w:r>
      <w:r w:rsidR="00A4399A" w:rsidRPr="00607A26">
        <w:rPr>
          <w:rFonts w:ascii="Times New Roman" w:hAnsi="Times New Roman"/>
          <w:sz w:val="24"/>
          <w:szCs w:val="24"/>
        </w:rPr>
        <w:t>1</w:t>
      </w:r>
      <w:r w:rsidR="000B084B" w:rsidRPr="00607A26">
        <w:rPr>
          <w:rFonts w:ascii="Times New Roman" w:hAnsi="Times New Roman"/>
          <w:sz w:val="24"/>
          <w:szCs w:val="24"/>
        </w:rPr>
        <w:t>/2012 tarih ve 2012/575</w:t>
      </w:r>
      <w:r w:rsidR="00FA0EB6" w:rsidRPr="00607A26">
        <w:rPr>
          <w:rFonts w:ascii="Times New Roman" w:hAnsi="Times New Roman"/>
          <w:sz w:val="24"/>
          <w:szCs w:val="24"/>
        </w:rPr>
        <w:t xml:space="preserve"> numaralı bireysel başvurusu incelenip gereği </w:t>
      </w:r>
      <w:r w:rsidR="00BF1EC9" w:rsidRPr="00607A26">
        <w:rPr>
          <w:rFonts w:ascii="Times New Roman" w:hAnsi="Times New Roman"/>
          <w:sz w:val="24"/>
          <w:szCs w:val="24"/>
        </w:rPr>
        <w:t>düşünü</w:t>
      </w:r>
      <w:r w:rsidR="00FA0EB6" w:rsidRPr="00607A26">
        <w:rPr>
          <w:rFonts w:ascii="Times New Roman" w:hAnsi="Times New Roman"/>
          <w:sz w:val="24"/>
          <w:szCs w:val="24"/>
        </w:rPr>
        <w:t>ldü:</w:t>
      </w:r>
    </w:p>
    <w:p w:rsidR="00FA0EB6" w:rsidRPr="00607A26" w:rsidRDefault="00FA0EB6" w:rsidP="00FA0EB6">
      <w:pPr>
        <w:pStyle w:val="listparagraph1"/>
        <w:numPr>
          <w:ilvl w:val="0"/>
          <w:numId w:val="4"/>
        </w:numPr>
        <w:suppressAutoHyphens/>
        <w:spacing w:before="200" w:beforeAutospacing="0" w:after="200" w:afterAutospacing="0"/>
        <w:jc w:val="both"/>
        <w:outlineLvl w:val="0"/>
        <w:rPr>
          <w:b/>
          <w:bCs/>
        </w:rPr>
      </w:pPr>
      <w:r w:rsidRPr="00607A26">
        <w:rPr>
          <w:b/>
          <w:bCs/>
        </w:rPr>
        <w:t>Başvurucu</w:t>
      </w:r>
      <w:r w:rsidR="00AE78A7" w:rsidRPr="00607A26">
        <w:rPr>
          <w:b/>
          <w:bCs/>
        </w:rPr>
        <w:t>nun</w:t>
      </w:r>
      <w:r w:rsidR="008707AC" w:rsidRPr="00607A26">
        <w:rPr>
          <w:b/>
          <w:bCs/>
        </w:rPr>
        <w:t xml:space="preserve"> </w:t>
      </w:r>
      <w:r w:rsidRPr="00607A26">
        <w:rPr>
          <w:b/>
          <w:bCs/>
        </w:rPr>
        <w:t>İddiaları</w:t>
      </w:r>
    </w:p>
    <w:p w:rsidR="007D3102" w:rsidRDefault="00A4399A"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 Başvurucu,</w:t>
      </w:r>
      <w:r w:rsidR="00D87EF8" w:rsidRPr="00607A26">
        <w:rPr>
          <w:rFonts w:ascii="Times New Roman" w:hAnsi="Times New Roman"/>
          <w:sz w:val="24"/>
          <w:szCs w:val="24"/>
        </w:rPr>
        <w:t xml:space="preserve"> T</w:t>
      </w:r>
      <w:r w:rsidR="00A3368F">
        <w:rPr>
          <w:rFonts w:ascii="Times New Roman" w:hAnsi="Times New Roman"/>
          <w:sz w:val="24"/>
          <w:szCs w:val="24"/>
        </w:rPr>
        <w:t>SK’den</w:t>
      </w:r>
      <w:r w:rsidR="00236196" w:rsidRPr="00607A26">
        <w:rPr>
          <w:rFonts w:ascii="Times New Roman" w:hAnsi="Times New Roman"/>
          <w:sz w:val="24"/>
          <w:szCs w:val="24"/>
        </w:rPr>
        <w:t xml:space="preserve"> ayırma işleminde gerekçe olarak belirtilen </w:t>
      </w:r>
      <w:r w:rsidR="00236196" w:rsidRPr="00607A26">
        <w:rPr>
          <w:rFonts w:ascii="Times New Roman" w:hAnsi="Times New Roman"/>
          <w:i/>
          <w:sz w:val="24"/>
          <w:szCs w:val="24"/>
        </w:rPr>
        <w:t>“yalan beyanda bulunma”</w:t>
      </w:r>
      <w:r w:rsidR="00B632C1" w:rsidRPr="00607A26">
        <w:rPr>
          <w:rFonts w:ascii="Times New Roman" w:hAnsi="Times New Roman"/>
          <w:sz w:val="24"/>
          <w:szCs w:val="24"/>
        </w:rPr>
        <w:t xml:space="preserve"> suçlamasına konu </w:t>
      </w:r>
      <w:r w:rsidR="00236196" w:rsidRPr="00607A26">
        <w:rPr>
          <w:rFonts w:ascii="Times New Roman" w:hAnsi="Times New Roman"/>
          <w:sz w:val="24"/>
          <w:szCs w:val="24"/>
        </w:rPr>
        <w:t xml:space="preserve">olay hakkında henüz hazırlık soruşturması devam </w:t>
      </w:r>
      <w:r w:rsidR="00B632C1" w:rsidRPr="00607A26">
        <w:rPr>
          <w:rFonts w:ascii="Times New Roman" w:hAnsi="Times New Roman"/>
          <w:sz w:val="24"/>
          <w:szCs w:val="24"/>
        </w:rPr>
        <w:t>etmekteyken,</w:t>
      </w:r>
      <w:r w:rsidR="00236196" w:rsidRPr="00607A26">
        <w:rPr>
          <w:rFonts w:ascii="Times New Roman" w:hAnsi="Times New Roman"/>
          <w:sz w:val="24"/>
          <w:szCs w:val="24"/>
        </w:rPr>
        <w:t xml:space="preserve"> soruşturma ve yargılama sonucu beklenmeden, </w:t>
      </w:r>
      <w:r w:rsidR="00236196" w:rsidRPr="00607A26">
        <w:rPr>
          <w:rFonts w:ascii="Times New Roman" w:hAnsi="Times New Roman"/>
          <w:i/>
          <w:sz w:val="24"/>
          <w:szCs w:val="24"/>
        </w:rPr>
        <w:t>“suçluluğu hükmen sabit oluncaya kadar, kimse suçlu sayıl</w:t>
      </w:r>
      <w:r w:rsidR="00B632C1" w:rsidRPr="00607A26">
        <w:rPr>
          <w:rFonts w:ascii="Times New Roman" w:hAnsi="Times New Roman"/>
          <w:i/>
          <w:sz w:val="24"/>
          <w:szCs w:val="24"/>
        </w:rPr>
        <w:t>a</w:t>
      </w:r>
      <w:r w:rsidR="00236196" w:rsidRPr="00607A26">
        <w:rPr>
          <w:rFonts w:ascii="Times New Roman" w:hAnsi="Times New Roman"/>
          <w:i/>
          <w:sz w:val="24"/>
          <w:szCs w:val="24"/>
        </w:rPr>
        <w:t>maz”</w:t>
      </w:r>
      <w:r w:rsidR="00236196" w:rsidRPr="00607A26">
        <w:rPr>
          <w:rFonts w:ascii="Times New Roman" w:hAnsi="Times New Roman"/>
          <w:sz w:val="24"/>
          <w:szCs w:val="24"/>
        </w:rPr>
        <w:t xml:space="preserve"> </w:t>
      </w:r>
      <w:r w:rsidR="00A3368F">
        <w:rPr>
          <w:rFonts w:ascii="Times New Roman" w:hAnsi="Times New Roman"/>
          <w:sz w:val="24"/>
          <w:szCs w:val="24"/>
        </w:rPr>
        <w:t>şeklinde Anayasa’nın 38. m</w:t>
      </w:r>
      <w:r w:rsidR="007D3102">
        <w:rPr>
          <w:rFonts w:ascii="Times New Roman" w:hAnsi="Times New Roman"/>
          <w:sz w:val="24"/>
          <w:szCs w:val="24"/>
        </w:rPr>
        <w:t xml:space="preserve">addesinin dördüncü fıkrasında belirtilen </w:t>
      </w:r>
      <w:r w:rsidR="00236196" w:rsidRPr="00607A26">
        <w:rPr>
          <w:rFonts w:ascii="Times New Roman" w:hAnsi="Times New Roman"/>
          <w:sz w:val="24"/>
          <w:szCs w:val="24"/>
        </w:rPr>
        <w:t>ilke</w:t>
      </w:r>
      <w:r w:rsidR="007D3102">
        <w:rPr>
          <w:rFonts w:ascii="Times New Roman" w:hAnsi="Times New Roman"/>
          <w:sz w:val="24"/>
          <w:szCs w:val="24"/>
        </w:rPr>
        <w:t xml:space="preserve">ye </w:t>
      </w:r>
      <w:r w:rsidR="002403C4">
        <w:rPr>
          <w:rFonts w:ascii="Times New Roman" w:hAnsi="Times New Roman"/>
          <w:sz w:val="24"/>
          <w:szCs w:val="24"/>
        </w:rPr>
        <w:t xml:space="preserve">ve buna bağlı olarak masumiyet karinesine </w:t>
      </w:r>
      <w:r w:rsidR="00236196" w:rsidRPr="00607A26">
        <w:rPr>
          <w:rFonts w:ascii="Times New Roman" w:hAnsi="Times New Roman"/>
          <w:sz w:val="24"/>
          <w:szCs w:val="24"/>
        </w:rPr>
        <w:t xml:space="preserve">aykırı bir şekilde hakkında </w:t>
      </w:r>
      <w:r w:rsidR="00B632C1" w:rsidRPr="00607A26">
        <w:rPr>
          <w:rFonts w:ascii="Times New Roman" w:hAnsi="Times New Roman"/>
          <w:sz w:val="24"/>
          <w:szCs w:val="24"/>
        </w:rPr>
        <w:t xml:space="preserve">ilişik kesme </w:t>
      </w:r>
      <w:r w:rsidR="00236196" w:rsidRPr="00607A26">
        <w:rPr>
          <w:rFonts w:ascii="Times New Roman" w:hAnsi="Times New Roman"/>
          <w:sz w:val="24"/>
          <w:szCs w:val="24"/>
        </w:rPr>
        <w:t>işl</w:t>
      </w:r>
      <w:r w:rsidR="00B632C1" w:rsidRPr="00607A26">
        <w:rPr>
          <w:rFonts w:ascii="Times New Roman" w:hAnsi="Times New Roman"/>
          <w:sz w:val="24"/>
          <w:szCs w:val="24"/>
        </w:rPr>
        <w:t>eminin tesis edildiğini</w:t>
      </w:r>
      <w:r w:rsidR="007D3102">
        <w:rPr>
          <w:rFonts w:ascii="Times New Roman" w:hAnsi="Times New Roman"/>
          <w:sz w:val="24"/>
          <w:szCs w:val="24"/>
        </w:rPr>
        <w:t xml:space="preserve"> iddia etmiştir.</w:t>
      </w:r>
    </w:p>
    <w:p w:rsidR="00812088" w:rsidRPr="00607A26" w:rsidRDefault="007D3102"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Başvurucu ayrıca,</w:t>
      </w:r>
      <w:r w:rsidR="00B632C1" w:rsidRPr="00607A26">
        <w:rPr>
          <w:rFonts w:ascii="Times New Roman" w:hAnsi="Times New Roman"/>
          <w:sz w:val="24"/>
          <w:szCs w:val="24"/>
        </w:rPr>
        <w:t xml:space="preserve"> davalı kurum tarafından mahkemeye ibraz edilen </w:t>
      </w:r>
      <w:r w:rsidR="00D87EF8" w:rsidRPr="00607A26">
        <w:rPr>
          <w:rFonts w:ascii="Times New Roman" w:hAnsi="Times New Roman"/>
          <w:sz w:val="24"/>
          <w:szCs w:val="24"/>
        </w:rPr>
        <w:t>ve gizlilik dereceli olduğu belirtilen belgeler ve Başsavcıl</w:t>
      </w:r>
      <w:r w:rsidR="00F246C6" w:rsidRPr="00607A26">
        <w:rPr>
          <w:rFonts w:ascii="Times New Roman" w:hAnsi="Times New Roman"/>
          <w:sz w:val="24"/>
          <w:szCs w:val="24"/>
        </w:rPr>
        <w:t>ık</w:t>
      </w:r>
      <w:r w:rsidR="00D87EF8" w:rsidRPr="00607A26">
        <w:rPr>
          <w:rFonts w:ascii="Times New Roman" w:hAnsi="Times New Roman"/>
          <w:sz w:val="24"/>
          <w:szCs w:val="24"/>
        </w:rPr>
        <w:t xml:space="preserve"> tarafından</w:t>
      </w:r>
      <w:r w:rsidR="00936BF5">
        <w:rPr>
          <w:rFonts w:ascii="Times New Roman" w:hAnsi="Times New Roman"/>
          <w:sz w:val="24"/>
          <w:szCs w:val="24"/>
        </w:rPr>
        <w:t xml:space="preserve"> hazırlanan yazılı mütalaa ile R</w:t>
      </w:r>
      <w:r w:rsidR="00D87EF8" w:rsidRPr="00607A26">
        <w:rPr>
          <w:rFonts w:ascii="Times New Roman" w:hAnsi="Times New Roman"/>
          <w:sz w:val="24"/>
          <w:szCs w:val="24"/>
        </w:rPr>
        <w:t xml:space="preserve">aportörün düşüncelerinin </w:t>
      </w:r>
      <w:r w:rsidR="00B632C1" w:rsidRPr="00607A26">
        <w:rPr>
          <w:rFonts w:ascii="Times New Roman" w:hAnsi="Times New Roman"/>
          <w:sz w:val="24"/>
          <w:szCs w:val="24"/>
        </w:rPr>
        <w:t xml:space="preserve">kendisine tebliğ edilmemesi suretiyle söz konusu bilgi ve belgeleri inceleyerek savunmasına esas almasına </w:t>
      </w:r>
      <w:r w:rsidR="00965D4C" w:rsidRPr="00607A26">
        <w:rPr>
          <w:rFonts w:ascii="Times New Roman" w:hAnsi="Times New Roman"/>
          <w:sz w:val="24"/>
          <w:szCs w:val="24"/>
        </w:rPr>
        <w:t>imkân</w:t>
      </w:r>
      <w:r w:rsidR="00936BF5">
        <w:rPr>
          <w:rFonts w:ascii="Times New Roman" w:hAnsi="Times New Roman"/>
          <w:sz w:val="24"/>
          <w:szCs w:val="24"/>
        </w:rPr>
        <w:t xml:space="preserve"> tanınmadığını,</w:t>
      </w:r>
      <w:r w:rsidR="00B632C1" w:rsidRPr="00607A26">
        <w:rPr>
          <w:rFonts w:ascii="Times New Roman" w:hAnsi="Times New Roman"/>
          <w:sz w:val="24"/>
          <w:szCs w:val="24"/>
        </w:rPr>
        <w:t xml:space="preserve"> </w:t>
      </w:r>
      <w:r>
        <w:rPr>
          <w:rFonts w:ascii="Times New Roman" w:hAnsi="Times New Roman"/>
          <w:sz w:val="24"/>
          <w:szCs w:val="24"/>
        </w:rPr>
        <w:t>başvuruya konu dava</w:t>
      </w:r>
      <w:r w:rsidR="001D26A3">
        <w:rPr>
          <w:rFonts w:ascii="Times New Roman" w:hAnsi="Times New Roman"/>
          <w:sz w:val="24"/>
          <w:szCs w:val="24"/>
        </w:rPr>
        <w:t>nın</w:t>
      </w:r>
      <w:r>
        <w:rPr>
          <w:rFonts w:ascii="Times New Roman" w:hAnsi="Times New Roman"/>
          <w:sz w:val="24"/>
          <w:szCs w:val="24"/>
        </w:rPr>
        <w:t xml:space="preserve"> daha evvel açıl</w:t>
      </w:r>
      <w:r w:rsidR="001D26A3">
        <w:rPr>
          <w:rFonts w:ascii="Times New Roman" w:hAnsi="Times New Roman"/>
          <w:sz w:val="24"/>
          <w:szCs w:val="24"/>
        </w:rPr>
        <w:t>masına rağmen</w:t>
      </w:r>
      <w:r>
        <w:rPr>
          <w:rFonts w:ascii="Times New Roman" w:hAnsi="Times New Roman"/>
          <w:sz w:val="24"/>
          <w:szCs w:val="24"/>
        </w:rPr>
        <w:t>, 2/11/2011 tarihinde yürürlüğe giren 659 sayılı KHK uyarınca, aleyhine avukatlık ücretine hükmedilmesinin Anayasa’nın 36. ve 91. maddeleriyle 13. maddesindeki ölçülülük ilkesine aykırı olduğunu i</w:t>
      </w:r>
      <w:r w:rsidR="001D26A3">
        <w:rPr>
          <w:rFonts w:ascii="Times New Roman" w:hAnsi="Times New Roman"/>
          <w:sz w:val="24"/>
          <w:szCs w:val="24"/>
        </w:rPr>
        <w:t>leri sürmüştür.</w:t>
      </w:r>
      <w:r w:rsidR="00886581" w:rsidRPr="00886581">
        <w:rPr>
          <w:rFonts w:ascii="Times New Roman" w:hAnsi="Times New Roman"/>
          <w:sz w:val="24"/>
          <w:szCs w:val="24"/>
        </w:rPr>
        <w:t xml:space="preserve"> </w:t>
      </w:r>
      <w:r w:rsidR="00886581">
        <w:rPr>
          <w:rFonts w:ascii="Times New Roman" w:hAnsi="Times New Roman"/>
          <w:sz w:val="24"/>
          <w:szCs w:val="24"/>
        </w:rPr>
        <w:t>Buna bağlı olarak başvurucu, öncelikle yargılamanın yenilenmesine, bilirkişi marifetiyle tespit edilecek maddî ve takdir edilecek bir miktar da manevî tazminata ve ayrıca yargılama giderlerinin ödenmesine karar verilmesini talep etmiştir.</w:t>
      </w:r>
    </w:p>
    <w:p w:rsidR="00FA0EB6" w:rsidRPr="00607A26" w:rsidRDefault="00FA0EB6" w:rsidP="00FA0EB6">
      <w:pPr>
        <w:pStyle w:val="listparagraph1"/>
        <w:numPr>
          <w:ilvl w:val="0"/>
          <w:numId w:val="4"/>
        </w:numPr>
        <w:suppressAutoHyphens/>
        <w:spacing w:before="200" w:beforeAutospacing="0" w:after="200" w:afterAutospacing="0"/>
        <w:jc w:val="both"/>
        <w:outlineLvl w:val="0"/>
        <w:rPr>
          <w:b/>
          <w:bCs/>
        </w:rPr>
      </w:pPr>
      <w:r w:rsidRPr="00607A26">
        <w:rPr>
          <w:b/>
          <w:bCs/>
        </w:rPr>
        <w:t xml:space="preserve">Değerlendirme </w:t>
      </w:r>
    </w:p>
    <w:p w:rsidR="00940A36" w:rsidRPr="00607A26" w:rsidRDefault="00940A36"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Başvurucunun </w:t>
      </w:r>
      <w:r w:rsidR="00886581">
        <w:rPr>
          <w:rFonts w:ascii="Times New Roman" w:hAnsi="Times New Roman"/>
          <w:sz w:val="24"/>
          <w:szCs w:val="24"/>
        </w:rPr>
        <w:t xml:space="preserve">iddialarının </w:t>
      </w:r>
      <w:r w:rsidRPr="00607A26">
        <w:rPr>
          <w:rFonts w:ascii="Times New Roman" w:hAnsi="Times New Roman"/>
          <w:sz w:val="24"/>
          <w:szCs w:val="24"/>
        </w:rPr>
        <w:t>adil yargılanma hakkı ile masumiyet karinesinin ihlaline yönelik olduğu</w:t>
      </w:r>
      <w:r w:rsidR="00886581">
        <w:rPr>
          <w:rFonts w:ascii="Times New Roman" w:hAnsi="Times New Roman"/>
          <w:sz w:val="24"/>
          <w:szCs w:val="24"/>
        </w:rPr>
        <w:t xml:space="preserve"> anlaşıldığından, </w:t>
      </w:r>
      <w:r w:rsidRPr="00607A26">
        <w:rPr>
          <w:rFonts w:ascii="Times New Roman" w:hAnsi="Times New Roman"/>
          <w:sz w:val="24"/>
          <w:szCs w:val="24"/>
        </w:rPr>
        <w:t xml:space="preserve">bu </w:t>
      </w:r>
      <w:r w:rsidR="00886581">
        <w:rPr>
          <w:rFonts w:ascii="Times New Roman" w:hAnsi="Times New Roman"/>
          <w:sz w:val="24"/>
          <w:szCs w:val="24"/>
        </w:rPr>
        <w:t>iddiaların</w:t>
      </w:r>
      <w:r w:rsidRPr="00607A26">
        <w:rPr>
          <w:rFonts w:ascii="Times New Roman" w:hAnsi="Times New Roman"/>
          <w:sz w:val="24"/>
          <w:szCs w:val="24"/>
        </w:rPr>
        <w:t xml:space="preserve"> ayrı ayrı incelenmesi gerek</w:t>
      </w:r>
      <w:r w:rsidR="00886581">
        <w:rPr>
          <w:rFonts w:ascii="Times New Roman" w:hAnsi="Times New Roman"/>
          <w:sz w:val="24"/>
          <w:szCs w:val="24"/>
        </w:rPr>
        <w:t>tiği değerlendirilmiştir.</w:t>
      </w:r>
    </w:p>
    <w:p w:rsidR="00940A36" w:rsidRPr="00607A26" w:rsidRDefault="00940A36"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color w:val="000000"/>
          <w:sz w:val="24"/>
          <w:szCs w:val="24"/>
        </w:rPr>
      </w:pPr>
      <w:r w:rsidRPr="00607A26">
        <w:rPr>
          <w:rFonts w:ascii="Times New Roman" w:hAnsi="Times New Roman"/>
          <w:color w:val="000000"/>
          <w:sz w:val="24"/>
          <w:szCs w:val="24"/>
        </w:rPr>
        <w:t>Anayasa’nın 148. maddesinin üçüncü ve 30/3/2011 tarih ve 6216 sayılı Anayasa Mahkemesinin Kuruluşu ve Yargılama Usulleri Hakkında Kanun’un 45. maddesinin (1) numaralı fıkraları uyarınca, Anayasa’da güvence altına alınmış temel hak ve özgürlüklerinden, Avrupa İnsan Hakları Sözleşmesi ve buna ek Türkiye’nin taraf olduğu protokoller kapsamındaki herhangi birinin kamu gücü tarafından ihlal edildiğini iddia eden kişilere Anayasa Mahkemesine bireysel başvuru hakkı tanınmıştır.</w:t>
      </w:r>
    </w:p>
    <w:p w:rsidR="00940A36" w:rsidRPr="00607A26" w:rsidRDefault="00940A36"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color w:val="000000"/>
          <w:sz w:val="24"/>
          <w:szCs w:val="24"/>
        </w:rPr>
      </w:pPr>
      <w:r w:rsidRPr="00607A26">
        <w:rPr>
          <w:rFonts w:ascii="Times New Roman" w:hAnsi="Times New Roman"/>
          <w:color w:val="000000"/>
          <w:sz w:val="24"/>
          <w:szCs w:val="24"/>
        </w:rPr>
        <w:t>Anayasa’nın 148. maddesinin dördüncü fıkrası şöyledir:</w:t>
      </w:r>
    </w:p>
    <w:p w:rsidR="00940A36" w:rsidRPr="00607A26" w:rsidRDefault="00940A36" w:rsidP="00940A36">
      <w:pPr>
        <w:shd w:val="clear" w:color="auto" w:fill="FFFFFF"/>
        <w:spacing w:before="200" w:line="240" w:lineRule="auto"/>
        <w:ind w:left="709" w:firstLine="371"/>
        <w:jc w:val="both"/>
        <w:rPr>
          <w:rFonts w:ascii="Times New Roman" w:hAnsi="Times New Roman"/>
          <w:color w:val="000000"/>
        </w:rPr>
      </w:pPr>
      <w:r w:rsidRPr="00607A26">
        <w:rPr>
          <w:rFonts w:ascii="Times New Roman" w:hAnsi="Times New Roman"/>
          <w:i/>
          <w:iCs/>
          <w:color w:val="000000"/>
        </w:rPr>
        <w:t>“Bireysel başvuruda, kanun yolunda gözetilmesi gereken hususlarda inceleme yapılamaz.”</w:t>
      </w:r>
    </w:p>
    <w:p w:rsidR="00940A36" w:rsidRPr="00607A26" w:rsidRDefault="00940A36"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color w:val="000000"/>
          <w:sz w:val="24"/>
          <w:szCs w:val="24"/>
        </w:rPr>
      </w:pPr>
      <w:r w:rsidRPr="00607A26">
        <w:rPr>
          <w:rFonts w:ascii="Times New Roman" w:hAnsi="Times New Roman"/>
          <w:color w:val="000000"/>
          <w:sz w:val="24"/>
          <w:szCs w:val="24"/>
        </w:rPr>
        <w:t>6216 sayılı Kanun’un </w:t>
      </w:r>
      <w:r w:rsidRPr="00607A26">
        <w:rPr>
          <w:rFonts w:ascii="Times New Roman" w:hAnsi="Times New Roman"/>
          <w:i/>
          <w:iCs/>
          <w:color w:val="000000"/>
          <w:sz w:val="24"/>
          <w:szCs w:val="24"/>
        </w:rPr>
        <w:t>“Bireysel başvuruların kabul edilebilirlik şartları ve incelenmesi” </w:t>
      </w:r>
      <w:r w:rsidRPr="00607A26">
        <w:rPr>
          <w:rFonts w:ascii="Times New Roman" w:hAnsi="Times New Roman"/>
          <w:color w:val="000000"/>
          <w:sz w:val="24"/>
          <w:szCs w:val="24"/>
        </w:rPr>
        <w:t>kenar başlıklı 48. maddesinin (2) numaralı fıkrası şöyledir:</w:t>
      </w:r>
    </w:p>
    <w:p w:rsidR="00940A36" w:rsidRPr="00607A26" w:rsidRDefault="00940A36" w:rsidP="00940A36">
      <w:pPr>
        <w:shd w:val="clear" w:color="auto" w:fill="FFFFFF"/>
        <w:spacing w:before="200" w:line="240" w:lineRule="auto"/>
        <w:ind w:left="709" w:firstLine="425"/>
        <w:jc w:val="both"/>
        <w:rPr>
          <w:rFonts w:ascii="Times New Roman" w:hAnsi="Times New Roman"/>
          <w:color w:val="000000"/>
          <w:sz w:val="27"/>
          <w:szCs w:val="27"/>
        </w:rPr>
      </w:pPr>
      <w:r w:rsidRPr="00607A26">
        <w:rPr>
          <w:rFonts w:ascii="Times New Roman" w:hAnsi="Times New Roman"/>
          <w:i/>
          <w:iCs/>
          <w:color w:val="000000"/>
        </w:rPr>
        <w:t>“Mahkeme, …açıkça dayanaktan yoksun başvuruların kabul edilemezliğine karar verebilir.”</w:t>
      </w:r>
    </w:p>
    <w:p w:rsidR="00940A36" w:rsidRPr="00607A26" w:rsidRDefault="00940A36"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color w:val="000000"/>
          <w:sz w:val="24"/>
          <w:szCs w:val="24"/>
        </w:rPr>
      </w:pPr>
      <w:r w:rsidRPr="00607A26">
        <w:rPr>
          <w:rFonts w:ascii="Times New Roman" w:hAnsi="Times New Roman"/>
          <w:color w:val="000000"/>
          <w:sz w:val="24"/>
          <w:szCs w:val="24"/>
        </w:rPr>
        <w:lastRenderedPageBreak/>
        <w:t>6216 sayılı Kanun’un </w:t>
      </w:r>
      <w:r w:rsidRPr="00607A26">
        <w:rPr>
          <w:rFonts w:ascii="Times New Roman" w:hAnsi="Times New Roman"/>
          <w:i/>
          <w:iCs/>
          <w:color w:val="000000"/>
          <w:sz w:val="24"/>
          <w:szCs w:val="24"/>
        </w:rPr>
        <w:t>“Esas hakkındaki inceleme”</w:t>
      </w:r>
      <w:r w:rsidRPr="00607A26">
        <w:rPr>
          <w:rFonts w:ascii="Times New Roman" w:hAnsi="Times New Roman"/>
          <w:color w:val="000000"/>
          <w:sz w:val="24"/>
          <w:szCs w:val="24"/>
        </w:rPr>
        <w:t> kenar başlıklı 49. maddesinin (6) numaralı fıkrası şöyledir:</w:t>
      </w:r>
    </w:p>
    <w:p w:rsidR="00940A36" w:rsidRPr="00607A26" w:rsidRDefault="00940A36" w:rsidP="00940A36">
      <w:pPr>
        <w:shd w:val="clear" w:color="auto" w:fill="FFFFFF"/>
        <w:spacing w:before="200" w:line="240" w:lineRule="auto"/>
        <w:ind w:left="709" w:firstLine="425"/>
        <w:jc w:val="both"/>
        <w:rPr>
          <w:rFonts w:ascii="Times New Roman" w:hAnsi="Times New Roman"/>
          <w:i/>
          <w:iCs/>
          <w:color w:val="000000"/>
        </w:rPr>
      </w:pPr>
      <w:r w:rsidRPr="00607A26">
        <w:rPr>
          <w:rFonts w:ascii="Times New Roman" w:hAnsi="Times New Roman"/>
          <w:i/>
          <w:iCs/>
          <w:color w:val="000000"/>
        </w:rPr>
        <w:t>“Bölümlerin, bir mahkeme kararına karşı yapılan bireysel başvurulara ilişkin incelemeleri, bir temel hakkın ihlal edilip edilmediği ve bu ihlalin nasıl ortadan kaldırılacağının belirlenmesi ile sınırlıdır. Bölümlerce kanun yolunda gözetilmesi gereken hususlarda inceleme yapılamaz.”</w:t>
      </w:r>
    </w:p>
    <w:p w:rsidR="00940A36" w:rsidRPr="00607A26" w:rsidRDefault="00940A36" w:rsidP="00940A36">
      <w:pPr>
        <w:tabs>
          <w:tab w:val="left" w:pos="1134"/>
        </w:tabs>
        <w:spacing w:before="200" w:line="240" w:lineRule="auto"/>
        <w:ind w:firstLine="720"/>
        <w:jc w:val="both"/>
        <w:rPr>
          <w:rFonts w:ascii="Times New Roman" w:eastAsia="Calibri" w:hAnsi="Times New Roman"/>
          <w:b/>
          <w:sz w:val="24"/>
          <w:szCs w:val="24"/>
        </w:rPr>
      </w:pPr>
      <w:r w:rsidRPr="00607A26">
        <w:rPr>
          <w:rFonts w:ascii="Times New Roman" w:hAnsi="Times New Roman"/>
          <w:b/>
          <w:sz w:val="24"/>
          <w:szCs w:val="24"/>
        </w:rPr>
        <w:t>1</w:t>
      </w:r>
      <w:r w:rsidR="006858E8">
        <w:rPr>
          <w:rFonts w:ascii="Times New Roman" w:hAnsi="Times New Roman"/>
          <w:b/>
          <w:sz w:val="24"/>
          <w:szCs w:val="24"/>
        </w:rPr>
        <w:t>.</w:t>
      </w:r>
      <w:r w:rsidRPr="00607A26">
        <w:rPr>
          <w:rFonts w:ascii="Times New Roman" w:hAnsi="Times New Roman"/>
          <w:b/>
          <w:sz w:val="24"/>
          <w:szCs w:val="24"/>
        </w:rPr>
        <w:t xml:space="preserve"> Kabul Edilebilirlik Yönünden</w:t>
      </w:r>
    </w:p>
    <w:p w:rsidR="00940A36" w:rsidRPr="00607A26" w:rsidRDefault="00940A36" w:rsidP="00940A36">
      <w:pPr>
        <w:tabs>
          <w:tab w:val="left" w:pos="1134"/>
        </w:tabs>
        <w:spacing w:before="200" w:line="240" w:lineRule="auto"/>
        <w:ind w:left="709"/>
        <w:jc w:val="both"/>
        <w:rPr>
          <w:rStyle w:val="sb8d990e2"/>
          <w:sz w:val="24"/>
          <w:szCs w:val="24"/>
        </w:rPr>
      </w:pPr>
      <w:r w:rsidRPr="00607A26">
        <w:rPr>
          <w:rFonts w:ascii="Times New Roman" w:hAnsi="Times New Roman"/>
          <w:b/>
          <w:sz w:val="24"/>
          <w:szCs w:val="24"/>
        </w:rPr>
        <w:tab/>
        <w:t>a</w:t>
      </w:r>
      <w:r w:rsidR="006858E8">
        <w:rPr>
          <w:rFonts w:ascii="Times New Roman" w:hAnsi="Times New Roman"/>
          <w:b/>
          <w:sz w:val="24"/>
          <w:szCs w:val="24"/>
        </w:rPr>
        <w:t>.</w:t>
      </w:r>
      <w:r w:rsidRPr="00607A26">
        <w:rPr>
          <w:rFonts w:ascii="Times New Roman" w:hAnsi="Times New Roman"/>
          <w:b/>
          <w:sz w:val="24"/>
          <w:szCs w:val="24"/>
        </w:rPr>
        <w:t xml:space="preserve"> Adil </w:t>
      </w:r>
      <w:r w:rsidR="002365D8" w:rsidRPr="00607A26">
        <w:rPr>
          <w:rFonts w:ascii="Times New Roman" w:hAnsi="Times New Roman"/>
          <w:b/>
          <w:sz w:val="24"/>
          <w:szCs w:val="24"/>
        </w:rPr>
        <w:t>Yargılanma Hakkının İhlali İddiası</w:t>
      </w:r>
      <w:r w:rsidR="002365D8">
        <w:rPr>
          <w:rFonts w:ascii="Times New Roman" w:hAnsi="Times New Roman"/>
          <w:b/>
          <w:sz w:val="24"/>
          <w:szCs w:val="24"/>
        </w:rPr>
        <w:t xml:space="preserve">  </w:t>
      </w:r>
    </w:p>
    <w:p w:rsidR="00940A36" w:rsidRPr="00607A26" w:rsidRDefault="00940A36"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Style w:val="sb8d990e2"/>
          <w:sz w:val="24"/>
          <w:szCs w:val="24"/>
        </w:rPr>
        <w:t xml:space="preserve">Başvurucu, </w:t>
      </w:r>
      <w:r w:rsidRPr="00607A26">
        <w:rPr>
          <w:rFonts w:ascii="Times New Roman" w:hAnsi="Times New Roman"/>
          <w:sz w:val="24"/>
          <w:szCs w:val="24"/>
        </w:rPr>
        <w:t>davalı kurum tarafından AYİM’e sunulan gizlilik dereceli belgelerin kendilerine tebliğ edilmediğini ve savunmalarında değerlendirmelerine fırsat verilmediğini, keza AYİM tarafından davanın reddine karar verilmeden önce AYİM Başsavcılığının yazılı düşüncesiyle Raportörün görüşünün kendilerine tebliğ edilmediğini, bu nedenle Anayasa’nın 36. maddesiyle Sözleşme’nin 6. maddesindeki adil yargı</w:t>
      </w:r>
      <w:r w:rsidR="00936BF5">
        <w:rPr>
          <w:rFonts w:ascii="Times New Roman" w:hAnsi="Times New Roman"/>
          <w:sz w:val="24"/>
          <w:szCs w:val="24"/>
        </w:rPr>
        <w:t>lanma hakkının ihlal edildiğini,</w:t>
      </w:r>
      <w:r w:rsidRPr="00607A26">
        <w:rPr>
          <w:rFonts w:ascii="Times New Roman" w:hAnsi="Times New Roman"/>
          <w:sz w:val="24"/>
          <w:szCs w:val="24"/>
        </w:rPr>
        <w:t xml:space="preserve"> </w:t>
      </w:r>
      <w:r w:rsidR="00886581">
        <w:rPr>
          <w:rFonts w:ascii="Times New Roman" w:hAnsi="Times New Roman"/>
          <w:sz w:val="24"/>
          <w:szCs w:val="24"/>
        </w:rPr>
        <w:t xml:space="preserve">ayrıca </w:t>
      </w:r>
      <w:r w:rsidRPr="00607A26">
        <w:rPr>
          <w:rFonts w:ascii="Times New Roman" w:hAnsi="Times New Roman"/>
          <w:sz w:val="24"/>
          <w:szCs w:val="24"/>
        </w:rPr>
        <w:t>2/11/2011 tarihinde yürürlüğe giren 659 sayılı KHK uyarınca bu tarihten önce açılmış davalarda aleyhe vekalet ücretine hükmedilmesinin Anayasa’nın 36. ve 91. maddeleriyle 13. maddesindeki ölçülülük ilkesine aykırı olduğu</w:t>
      </w:r>
      <w:r w:rsidR="00886581">
        <w:rPr>
          <w:rFonts w:ascii="Times New Roman" w:hAnsi="Times New Roman"/>
          <w:sz w:val="24"/>
          <w:szCs w:val="24"/>
        </w:rPr>
        <w:t>nu</w:t>
      </w:r>
      <w:r w:rsidRPr="00607A26">
        <w:rPr>
          <w:rFonts w:ascii="Times New Roman" w:hAnsi="Times New Roman"/>
          <w:sz w:val="24"/>
          <w:szCs w:val="24"/>
        </w:rPr>
        <w:t xml:space="preserve"> ileri sürmüştür.</w:t>
      </w:r>
    </w:p>
    <w:p w:rsidR="00940A36" w:rsidRPr="00607A26" w:rsidRDefault="00940A36"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Başvurucunun bu başlık altındaki şikâyetlerini</w:t>
      </w:r>
      <w:r w:rsidR="007B7E8A">
        <w:rPr>
          <w:rFonts w:ascii="Times New Roman" w:hAnsi="Times New Roman"/>
          <w:sz w:val="24"/>
          <w:szCs w:val="24"/>
        </w:rPr>
        <w:t>n ayrı ayrı incelenmesi gerekir.</w:t>
      </w:r>
    </w:p>
    <w:p w:rsidR="00940A36" w:rsidRPr="00607A26" w:rsidRDefault="00940A36" w:rsidP="00940A36">
      <w:pPr>
        <w:tabs>
          <w:tab w:val="left" w:pos="1134"/>
        </w:tabs>
        <w:spacing w:before="200" w:line="240" w:lineRule="auto"/>
        <w:ind w:left="709"/>
        <w:jc w:val="both"/>
        <w:rPr>
          <w:rFonts w:ascii="Times New Roman" w:hAnsi="Times New Roman"/>
          <w:b/>
          <w:sz w:val="24"/>
          <w:szCs w:val="24"/>
        </w:rPr>
      </w:pPr>
      <w:r w:rsidRPr="00607A26">
        <w:rPr>
          <w:rFonts w:ascii="Times New Roman" w:hAnsi="Times New Roman"/>
          <w:b/>
          <w:sz w:val="24"/>
          <w:szCs w:val="24"/>
        </w:rPr>
        <w:tab/>
        <w:t>i</w:t>
      </w:r>
      <w:r w:rsidR="006858E8">
        <w:rPr>
          <w:rFonts w:ascii="Times New Roman" w:hAnsi="Times New Roman"/>
          <w:b/>
          <w:sz w:val="24"/>
          <w:szCs w:val="24"/>
        </w:rPr>
        <w:t>.</w:t>
      </w:r>
      <w:r w:rsidRPr="00607A26">
        <w:rPr>
          <w:rFonts w:ascii="Times New Roman" w:hAnsi="Times New Roman"/>
          <w:b/>
          <w:sz w:val="24"/>
          <w:szCs w:val="24"/>
        </w:rPr>
        <w:t xml:space="preserve"> Gizlilik Dereceli Belgelerin Tebliğ Edilme</w:t>
      </w:r>
      <w:r w:rsidR="007836F0">
        <w:rPr>
          <w:rFonts w:ascii="Times New Roman" w:hAnsi="Times New Roman"/>
          <w:b/>
          <w:sz w:val="24"/>
          <w:szCs w:val="24"/>
        </w:rPr>
        <w:t>diği İddiası</w:t>
      </w:r>
    </w:p>
    <w:p w:rsidR="00940A36" w:rsidRPr="00607A26" w:rsidRDefault="00940A36" w:rsidP="00F707BD">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Başvurucu, davalı idare tarafından sunulan gizlilik dereceli belgelerin kendisine tebliğ edilmediğini ve bu suretle adil yargılanma hakkının ihlal edildiğini </w:t>
      </w:r>
      <w:r w:rsidR="00FC374D">
        <w:rPr>
          <w:rFonts w:ascii="Times New Roman" w:hAnsi="Times New Roman"/>
          <w:sz w:val="24"/>
          <w:szCs w:val="24"/>
        </w:rPr>
        <w:t>belirtmiştir.</w:t>
      </w:r>
      <w:r w:rsidRPr="00607A26">
        <w:rPr>
          <w:rFonts w:ascii="Times New Roman" w:hAnsi="Times New Roman"/>
          <w:sz w:val="24"/>
          <w:szCs w:val="24"/>
        </w:rPr>
        <w:t xml:space="preserve"> </w:t>
      </w:r>
    </w:p>
    <w:p w:rsidR="00940A36" w:rsidRPr="00101794" w:rsidRDefault="00940A36" w:rsidP="00101794">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101794">
        <w:rPr>
          <w:rFonts w:ascii="Times New Roman" w:hAnsi="Times New Roman"/>
          <w:sz w:val="24"/>
          <w:szCs w:val="24"/>
        </w:rPr>
        <w:t xml:space="preserve">Bakanlık görüş yazısında, </w:t>
      </w:r>
      <w:r w:rsidR="00FC374D" w:rsidRPr="00101794">
        <w:rPr>
          <w:rFonts w:ascii="Times New Roman" w:eastAsia="Calibri" w:hAnsi="Times New Roman"/>
          <w:sz w:val="24"/>
          <w:szCs w:val="24"/>
        </w:rPr>
        <w:t>30/6/</w:t>
      </w:r>
      <w:r w:rsidR="007046F4" w:rsidRPr="00101794">
        <w:rPr>
          <w:rFonts w:ascii="Times New Roman" w:eastAsia="Calibri" w:hAnsi="Times New Roman"/>
          <w:sz w:val="24"/>
          <w:szCs w:val="24"/>
        </w:rPr>
        <w:t>2010 tarihinde yürürl</w:t>
      </w:r>
      <w:r w:rsidR="00FC374D" w:rsidRPr="00101794">
        <w:rPr>
          <w:rFonts w:ascii="Times New Roman" w:eastAsia="Calibri" w:hAnsi="Times New Roman"/>
          <w:sz w:val="24"/>
          <w:szCs w:val="24"/>
        </w:rPr>
        <w:t>üğe</w:t>
      </w:r>
      <w:r w:rsidR="007046F4" w:rsidRPr="00101794">
        <w:rPr>
          <w:rFonts w:ascii="Times New Roman" w:eastAsia="Calibri" w:hAnsi="Times New Roman"/>
          <w:sz w:val="24"/>
          <w:szCs w:val="24"/>
        </w:rPr>
        <w:t xml:space="preserve"> </w:t>
      </w:r>
      <w:r w:rsidR="007046F4" w:rsidRPr="00101794">
        <w:rPr>
          <w:rFonts w:ascii="Times New Roman" w:hAnsi="Times New Roman"/>
          <w:sz w:val="24"/>
          <w:szCs w:val="24"/>
        </w:rPr>
        <w:t>giren</w:t>
      </w:r>
      <w:r w:rsidR="00FC374D" w:rsidRPr="00101794">
        <w:rPr>
          <w:rFonts w:ascii="Times New Roman" w:hAnsi="Times New Roman"/>
          <w:sz w:val="24"/>
          <w:szCs w:val="24"/>
        </w:rPr>
        <w:t xml:space="preserve"> </w:t>
      </w:r>
      <w:r w:rsidR="007046F4" w:rsidRPr="00101794">
        <w:rPr>
          <w:rFonts w:ascii="Times New Roman" w:hAnsi="Times New Roman"/>
          <w:sz w:val="24"/>
          <w:szCs w:val="24"/>
        </w:rPr>
        <w:t>1602 sayılı Kanun</w:t>
      </w:r>
      <w:r w:rsidR="00FC374D" w:rsidRPr="00101794">
        <w:rPr>
          <w:rFonts w:ascii="Times New Roman" w:hAnsi="Times New Roman"/>
          <w:sz w:val="24"/>
          <w:szCs w:val="24"/>
        </w:rPr>
        <w:t>’un 52. maddesinde</w:t>
      </w:r>
      <w:r w:rsidR="007046F4" w:rsidRPr="00101794">
        <w:rPr>
          <w:rFonts w:ascii="Times New Roman" w:hAnsi="Times New Roman"/>
          <w:sz w:val="24"/>
          <w:szCs w:val="24"/>
        </w:rPr>
        <w:t xml:space="preserve">, </w:t>
      </w:r>
      <w:r w:rsidR="007046F4" w:rsidRPr="00101794">
        <w:rPr>
          <w:rFonts w:ascii="Times New Roman" w:hAnsi="Times New Roman"/>
          <w:i/>
          <w:sz w:val="24"/>
          <w:szCs w:val="24"/>
        </w:rPr>
        <w:t>“Dava dosyasındaki bilgi ve belgeler taraf ve vekillerine</w:t>
      </w:r>
      <w:r w:rsidR="00FC374D" w:rsidRPr="00101794">
        <w:rPr>
          <w:rFonts w:ascii="Times New Roman" w:hAnsi="Times New Roman"/>
          <w:i/>
          <w:sz w:val="24"/>
          <w:szCs w:val="24"/>
        </w:rPr>
        <w:t xml:space="preserve"> </w:t>
      </w:r>
      <w:r w:rsidR="007046F4" w:rsidRPr="00101794">
        <w:rPr>
          <w:rFonts w:ascii="Times New Roman" w:hAnsi="Times New Roman"/>
          <w:i/>
          <w:sz w:val="24"/>
          <w:szCs w:val="24"/>
        </w:rPr>
        <w:t>açıktır. Şu kadar ki;(…) taraf ve vekillerine incelettirilemez. Davacı taraf veya</w:t>
      </w:r>
      <w:r w:rsidR="00FC374D" w:rsidRPr="00101794">
        <w:rPr>
          <w:rFonts w:ascii="Times New Roman" w:hAnsi="Times New Roman"/>
          <w:i/>
          <w:sz w:val="24"/>
          <w:szCs w:val="24"/>
        </w:rPr>
        <w:t xml:space="preserve"> </w:t>
      </w:r>
      <w:r w:rsidR="007046F4" w:rsidRPr="00101794">
        <w:rPr>
          <w:rFonts w:ascii="Times New Roman" w:hAnsi="Times New Roman"/>
          <w:i/>
          <w:sz w:val="24"/>
          <w:szCs w:val="24"/>
        </w:rPr>
        <w:t>vekili, karartılan veya verilmeyen bilgi ve belgelerin savunmaya esas teşkil edecek</w:t>
      </w:r>
      <w:r w:rsidR="00FC374D" w:rsidRPr="00101794">
        <w:rPr>
          <w:rFonts w:ascii="Times New Roman" w:hAnsi="Times New Roman"/>
          <w:i/>
          <w:sz w:val="24"/>
          <w:szCs w:val="24"/>
        </w:rPr>
        <w:t xml:space="preserve"> </w:t>
      </w:r>
      <w:r w:rsidR="007046F4" w:rsidRPr="00101794">
        <w:rPr>
          <w:rFonts w:ascii="Times New Roman" w:hAnsi="Times New Roman"/>
          <w:i/>
          <w:sz w:val="24"/>
          <w:szCs w:val="24"/>
        </w:rPr>
        <w:t>unsurlar olduğu iddiası ile mahkemeye itiraz edebilir. Yapılan bu itiraz, mahkeme</w:t>
      </w:r>
      <w:r w:rsidR="00FC374D" w:rsidRPr="00101794">
        <w:rPr>
          <w:rFonts w:ascii="Times New Roman" w:hAnsi="Times New Roman"/>
          <w:i/>
          <w:sz w:val="24"/>
          <w:szCs w:val="24"/>
        </w:rPr>
        <w:t xml:space="preserve"> </w:t>
      </w:r>
      <w:r w:rsidR="007046F4" w:rsidRPr="00101794">
        <w:rPr>
          <w:rFonts w:ascii="Times New Roman" w:hAnsi="Times New Roman"/>
          <w:i/>
          <w:sz w:val="24"/>
          <w:szCs w:val="24"/>
        </w:rPr>
        <w:t>tarafından incelenerek haklı görülen hususlarda, mahkemenin belirleyeceği</w:t>
      </w:r>
      <w:r w:rsidR="00FC374D" w:rsidRPr="00101794">
        <w:rPr>
          <w:rFonts w:ascii="Times New Roman" w:hAnsi="Times New Roman"/>
          <w:i/>
          <w:sz w:val="24"/>
          <w:szCs w:val="24"/>
        </w:rPr>
        <w:t xml:space="preserve"> </w:t>
      </w:r>
      <w:r w:rsidR="007046F4" w:rsidRPr="00101794">
        <w:rPr>
          <w:rFonts w:ascii="Times New Roman" w:hAnsi="Times New Roman"/>
          <w:i/>
          <w:sz w:val="24"/>
          <w:szCs w:val="24"/>
        </w:rPr>
        <w:t>çerçevede daha önce karartılan veya verilmeyen bilgi ve belgeler karşı tarafa</w:t>
      </w:r>
      <w:r w:rsidR="00FC374D" w:rsidRPr="00101794">
        <w:rPr>
          <w:rFonts w:ascii="Times New Roman" w:hAnsi="Times New Roman"/>
          <w:i/>
          <w:sz w:val="24"/>
          <w:szCs w:val="24"/>
        </w:rPr>
        <w:t xml:space="preserve"> </w:t>
      </w:r>
      <w:r w:rsidR="007046F4" w:rsidRPr="00101794">
        <w:rPr>
          <w:rFonts w:ascii="Times New Roman" w:hAnsi="Times New Roman"/>
          <w:i/>
          <w:sz w:val="24"/>
          <w:szCs w:val="24"/>
        </w:rPr>
        <w:t>incelettirilebilir.”</w:t>
      </w:r>
      <w:r w:rsidR="00FC374D" w:rsidRPr="00101794">
        <w:rPr>
          <w:rFonts w:ascii="Times New Roman" w:hAnsi="Times New Roman"/>
          <w:i/>
          <w:sz w:val="24"/>
          <w:szCs w:val="24"/>
        </w:rPr>
        <w:t xml:space="preserve"> </w:t>
      </w:r>
      <w:r w:rsidR="00FC374D" w:rsidRPr="00101794">
        <w:rPr>
          <w:rFonts w:ascii="Times New Roman" w:hAnsi="Times New Roman"/>
          <w:sz w:val="24"/>
          <w:szCs w:val="24"/>
        </w:rPr>
        <w:t>düzenlemesine yer verildiğini,</w:t>
      </w:r>
      <w:r w:rsidR="00101794" w:rsidRPr="00101794">
        <w:rPr>
          <w:rFonts w:ascii="Times New Roman" w:hAnsi="Times New Roman"/>
          <w:sz w:val="24"/>
          <w:szCs w:val="24"/>
        </w:rPr>
        <w:t xml:space="preserve"> a</w:t>
      </w:r>
      <w:r w:rsidR="00FC374D" w:rsidRPr="00101794">
        <w:rPr>
          <w:rFonts w:ascii="Times New Roman" w:hAnsi="Times New Roman"/>
          <w:sz w:val="24"/>
          <w:szCs w:val="24"/>
        </w:rPr>
        <w:t xml:space="preserve">nılan maddeye göre </w:t>
      </w:r>
      <w:r w:rsidR="007046F4" w:rsidRPr="00101794">
        <w:rPr>
          <w:rFonts w:ascii="Times New Roman" w:hAnsi="Times New Roman"/>
          <w:sz w:val="24"/>
          <w:szCs w:val="24"/>
        </w:rPr>
        <w:t>başvurucunun gizli olduğu belirtilen bilgi ve belgeleri inceleme konusunda talep</w:t>
      </w:r>
      <w:r w:rsidR="00FC374D" w:rsidRPr="00101794">
        <w:rPr>
          <w:rFonts w:ascii="Times New Roman" w:hAnsi="Times New Roman"/>
          <w:sz w:val="24"/>
          <w:szCs w:val="24"/>
        </w:rPr>
        <w:t xml:space="preserve"> </w:t>
      </w:r>
      <w:r w:rsidR="007046F4" w:rsidRPr="00101794">
        <w:rPr>
          <w:rFonts w:ascii="Times New Roman" w:hAnsi="Times New Roman"/>
          <w:sz w:val="24"/>
          <w:szCs w:val="24"/>
        </w:rPr>
        <w:t>hakkı bulun</w:t>
      </w:r>
      <w:r w:rsidR="00FC374D" w:rsidRPr="00101794">
        <w:rPr>
          <w:rFonts w:ascii="Times New Roman" w:hAnsi="Times New Roman"/>
          <w:sz w:val="24"/>
          <w:szCs w:val="24"/>
        </w:rPr>
        <w:t>duğunu, a</w:t>
      </w:r>
      <w:r w:rsidR="007046F4" w:rsidRPr="00101794">
        <w:rPr>
          <w:rFonts w:ascii="Times New Roman" w:hAnsi="Times New Roman"/>
          <w:sz w:val="24"/>
          <w:szCs w:val="24"/>
        </w:rPr>
        <w:t xml:space="preserve">ncak başvurucunun </w:t>
      </w:r>
      <w:r w:rsidR="00886581">
        <w:rPr>
          <w:rFonts w:ascii="Times New Roman" w:hAnsi="Times New Roman"/>
          <w:sz w:val="24"/>
          <w:szCs w:val="24"/>
        </w:rPr>
        <w:t>söz konusu</w:t>
      </w:r>
      <w:r w:rsidR="007046F4" w:rsidRPr="00101794">
        <w:rPr>
          <w:rFonts w:ascii="Times New Roman" w:hAnsi="Times New Roman"/>
          <w:sz w:val="24"/>
          <w:szCs w:val="24"/>
        </w:rPr>
        <w:t xml:space="preserve"> Kanun hükmü uyarınca</w:t>
      </w:r>
      <w:r w:rsidR="00FC374D" w:rsidRPr="00101794">
        <w:rPr>
          <w:rFonts w:ascii="Times New Roman" w:hAnsi="Times New Roman"/>
          <w:sz w:val="24"/>
          <w:szCs w:val="24"/>
        </w:rPr>
        <w:t xml:space="preserve"> M</w:t>
      </w:r>
      <w:r w:rsidR="007046F4" w:rsidRPr="00101794">
        <w:rPr>
          <w:rFonts w:ascii="Times New Roman" w:hAnsi="Times New Roman"/>
          <w:sz w:val="24"/>
          <w:szCs w:val="24"/>
        </w:rPr>
        <w:t>ahkemeden bu yönde bir talepte bulunduğuna ilişkin her hangi bir bilgi</w:t>
      </w:r>
      <w:r w:rsidR="00886581">
        <w:rPr>
          <w:rFonts w:ascii="Times New Roman" w:hAnsi="Times New Roman"/>
          <w:sz w:val="24"/>
          <w:szCs w:val="24"/>
        </w:rPr>
        <w:t>nin</w:t>
      </w:r>
      <w:r w:rsidR="00FC374D" w:rsidRPr="00101794">
        <w:rPr>
          <w:rFonts w:ascii="Times New Roman" w:hAnsi="Times New Roman"/>
          <w:sz w:val="24"/>
          <w:szCs w:val="24"/>
        </w:rPr>
        <w:t xml:space="preserve"> </w:t>
      </w:r>
      <w:r w:rsidR="007046F4" w:rsidRPr="00101794">
        <w:rPr>
          <w:rFonts w:ascii="Times New Roman" w:hAnsi="Times New Roman"/>
          <w:sz w:val="24"/>
          <w:szCs w:val="24"/>
        </w:rPr>
        <w:t>bulunma</w:t>
      </w:r>
      <w:r w:rsidR="00FC374D" w:rsidRPr="00101794">
        <w:rPr>
          <w:rFonts w:ascii="Times New Roman" w:hAnsi="Times New Roman"/>
          <w:sz w:val="24"/>
          <w:szCs w:val="24"/>
        </w:rPr>
        <w:t>dığını, b</w:t>
      </w:r>
      <w:r w:rsidR="007046F4" w:rsidRPr="00101794">
        <w:rPr>
          <w:rFonts w:ascii="Times New Roman" w:hAnsi="Times New Roman"/>
          <w:sz w:val="24"/>
          <w:szCs w:val="24"/>
        </w:rPr>
        <w:t xml:space="preserve">u itibarla, </w:t>
      </w:r>
      <w:r w:rsidR="007046F4" w:rsidRPr="00886581">
        <w:rPr>
          <w:rFonts w:ascii="Times New Roman" w:hAnsi="Times New Roman"/>
          <w:i/>
          <w:sz w:val="24"/>
          <w:szCs w:val="24"/>
        </w:rPr>
        <w:t>“başvurucunun idari ve yargısal başvuru yollarının</w:t>
      </w:r>
      <w:r w:rsidR="00FC374D" w:rsidRPr="00886581">
        <w:rPr>
          <w:rFonts w:ascii="Times New Roman" w:hAnsi="Times New Roman"/>
          <w:i/>
          <w:sz w:val="24"/>
          <w:szCs w:val="24"/>
        </w:rPr>
        <w:t xml:space="preserve"> </w:t>
      </w:r>
      <w:r w:rsidR="007046F4" w:rsidRPr="00886581">
        <w:rPr>
          <w:rFonts w:ascii="Times New Roman" w:hAnsi="Times New Roman"/>
          <w:i/>
          <w:sz w:val="24"/>
          <w:szCs w:val="24"/>
        </w:rPr>
        <w:t>tamamını bireysel başvuru yapmadan önce tüketip tüketmediği”</w:t>
      </w:r>
      <w:r w:rsidR="007046F4" w:rsidRPr="00101794">
        <w:rPr>
          <w:rFonts w:ascii="Times New Roman" w:hAnsi="Times New Roman"/>
          <w:sz w:val="24"/>
          <w:szCs w:val="24"/>
        </w:rPr>
        <w:t xml:space="preserve"> konusunda</w:t>
      </w:r>
      <w:r w:rsidR="00FC374D" w:rsidRPr="00101794">
        <w:rPr>
          <w:rFonts w:ascii="Times New Roman" w:hAnsi="Times New Roman"/>
          <w:sz w:val="24"/>
          <w:szCs w:val="24"/>
        </w:rPr>
        <w:t xml:space="preserve"> </w:t>
      </w:r>
      <w:r w:rsidR="007046F4" w:rsidRPr="00101794">
        <w:rPr>
          <w:rFonts w:ascii="Times New Roman" w:hAnsi="Times New Roman"/>
          <w:sz w:val="24"/>
          <w:szCs w:val="24"/>
        </w:rPr>
        <w:t>değerlendirme yapılırken</w:t>
      </w:r>
      <w:r w:rsidR="00886581">
        <w:rPr>
          <w:rFonts w:ascii="Times New Roman" w:hAnsi="Times New Roman"/>
          <w:sz w:val="24"/>
          <w:szCs w:val="24"/>
        </w:rPr>
        <w:t>,</w:t>
      </w:r>
      <w:r w:rsidR="007046F4" w:rsidRPr="00101794">
        <w:rPr>
          <w:rFonts w:ascii="Times New Roman" w:hAnsi="Times New Roman"/>
          <w:sz w:val="24"/>
          <w:szCs w:val="24"/>
        </w:rPr>
        <w:t xml:space="preserve"> göz önüne alınmak üzere yukarıda belirtilen hususların</w:t>
      </w:r>
      <w:r w:rsidR="00101794" w:rsidRPr="00101794">
        <w:rPr>
          <w:rFonts w:ascii="Times New Roman" w:eastAsia="Calibri" w:hAnsi="Times New Roman"/>
          <w:sz w:val="24"/>
          <w:szCs w:val="24"/>
        </w:rPr>
        <w:t xml:space="preserve"> Anayasa Mahkemesinin dikkatine sunulması gerektiği </w:t>
      </w:r>
      <w:r w:rsidRPr="00101794">
        <w:rPr>
          <w:rFonts w:ascii="Times New Roman" w:hAnsi="Times New Roman"/>
          <w:sz w:val="24"/>
          <w:szCs w:val="24"/>
        </w:rPr>
        <w:t xml:space="preserve">yönünde kanaatini bildirmiştir. </w:t>
      </w:r>
    </w:p>
    <w:p w:rsidR="00940A36" w:rsidRPr="00607A26" w:rsidRDefault="00940A36" w:rsidP="001166E4">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Başvurucu ise cevap dilekçesinde, yargılama aşamasında dava dosyasına sunulan gizli belgelerden haberdar edilmediği için bu konuda herhangi bir talepte bulunmadığını bildirmiştir.</w:t>
      </w:r>
    </w:p>
    <w:p w:rsidR="00940A36" w:rsidRPr="00607A26" w:rsidRDefault="00940A36" w:rsidP="001166E4">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Anayasa’nın 148. maddesinin üçüncü fıkrası şöyledir:</w:t>
      </w:r>
    </w:p>
    <w:p w:rsidR="00940A36" w:rsidRPr="00607A26" w:rsidRDefault="00940A36" w:rsidP="00607A26">
      <w:pPr>
        <w:shd w:val="clear" w:color="auto" w:fill="FFFFFF"/>
        <w:spacing w:before="200" w:line="240" w:lineRule="auto"/>
        <w:ind w:left="709" w:firstLine="425"/>
        <w:jc w:val="both"/>
        <w:rPr>
          <w:rFonts w:ascii="Times New Roman" w:hAnsi="Times New Roman"/>
          <w:i/>
          <w:sz w:val="24"/>
          <w:szCs w:val="24"/>
        </w:rPr>
      </w:pPr>
      <w:r w:rsidRPr="00607A26">
        <w:rPr>
          <w:rFonts w:ascii="Times New Roman" w:hAnsi="Times New Roman"/>
          <w:i/>
          <w:iCs/>
          <w:color w:val="000000"/>
        </w:rPr>
        <w:t>“...Başvuruda bulunabilmek için olağan kanun yollarının tüketilmiş olması şarttır.”</w:t>
      </w:r>
    </w:p>
    <w:p w:rsidR="00940A36" w:rsidRPr="00607A26" w:rsidRDefault="00940A36" w:rsidP="001166E4">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6216 sayılı Kanun’un </w:t>
      </w:r>
      <w:r w:rsidRPr="00607A26">
        <w:rPr>
          <w:rFonts w:ascii="Times New Roman" w:hAnsi="Times New Roman"/>
          <w:i/>
          <w:sz w:val="24"/>
          <w:szCs w:val="24"/>
        </w:rPr>
        <w:t xml:space="preserve">“Bireysel başvuru hakkı” </w:t>
      </w:r>
      <w:r w:rsidRPr="00607A26">
        <w:rPr>
          <w:rFonts w:ascii="Times New Roman" w:hAnsi="Times New Roman"/>
          <w:sz w:val="24"/>
          <w:szCs w:val="24"/>
        </w:rPr>
        <w:t>kenar başlıklı 45. maddesinin (2) numaralı fıkrası şöyledir:</w:t>
      </w:r>
    </w:p>
    <w:p w:rsidR="00940A36" w:rsidRPr="00607A26" w:rsidRDefault="00940A36" w:rsidP="00607A26">
      <w:pPr>
        <w:shd w:val="clear" w:color="auto" w:fill="FFFFFF"/>
        <w:spacing w:before="200" w:line="240" w:lineRule="auto"/>
        <w:ind w:left="709" w:firstLine="425"/>
        <w:jc w:val="both"/>
        <w:rPr>
          <w:rFonts w:ascii="Times New Roman" w:hAnsi="Times New Roman"/>
          <w:i/>
          <w:sz w:val="24"/>
          <w:szCs w:val="24"/>
        </w:rPr>
      </w:pPr>
      <w:r w:rsidRPr="00607A26">
        <w:rPr>
          <w:rFonts w:ascii="Times New Roman" w:hAnsi="Times New Roman"/>
          <w:i/>
          <w:iCs/>
          <w:color w:val="000000"/>
        </w:rPr>
        <w:lastRenderedPageBreak/>
        <w:t>“İhlale neden olduğu ileri sürülen işlem, eylem ya da ihmal için kanunda öngörülmüş idari ve yargısal başvuru yollarının tamamının bireysel başvuru yapılmadan önce tüketilmiş olması gerekir.”</w:t>
      </w:r>
    </w:p>
    <w:p w:rsidR="00940A36" w:rsidRPr="00607A26" w:rsidRDefault="00940A36" w:rsidP="001166E4">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Anılan Anayasa ve Kanun hükümleri uyarınca Anayasa Mahkemesine bireysel başvuru, </w:t>
      </w:r>
      <w:r w:rsidRPr="00607A26">
        <w:rPr>
          <w:rFonts w:ascii="Times New Roman" w:hAnsi="Times New Roman"/>
          <w:i/>
          <w:sz w:val="24"/>
          <w:szCs w:val="24"/>
        </w:rPr>
        <w:t>“ikincil nitelikte bir kanun yolu</w:t>
      </w:r>
      <w:r w:rsidRPr="00607A26">
        <w:rPr>
          <w:rFonts w:ascii="Times New Roman" w:hAnsi="Times New Roman"/>
          <w:sz w:val="24"/>
          <w:szCs w:val="24"/>
        </w:rPr>
        <w:t xml:space="preserve">” olup bu yola başvurulmadan önce kural olarak olağan kanun yollarının tüketilmiş olması şarttır. </w:t>
      </w:r>
    </w:p>
    <w:p w:rsidR="00940A36" w:rsidRPr="00607A26" w:rsidRDefault="00940A36" w:rsidP="001166E4">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Temel hak ve özgürlüklere saygı, devletin tüm organlarının uyması gereken bir ilke olup bu ilkeye uygun davranılmadığı takdirde, ortaya çıkan ihlale karşı öncelikle yetkili idari mercilere ve derece mahkemelerine başvurulmalıdır. </w:t>
      </w:r>
    </w:p>
    <w:p w:rsidR="00940A36" w:rsidRPr="00607A26" w:rsidRDefault="00940A36" w:rsidP="001166E4">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Bireysel başvurunun ikincil niteliği gereği, başvurucunun, temel hak ve özgürlüklerinin ihlal edildiği iddialarını öncelikle yetkili idari mercilere ve derece mahkemelerine usulüne uygun olarak iletmesi, bu konuda sahip olduğu bilgi ve kanıtları zamanında bu mercilere sunması, aynı zamanda bu süreçte dava ve başvurusunu takip etmek için gerekli özeni göstermiş olması gerekir. Bu şekilde olağan denetim mekanizmaları önünde ileri sürülüp takip edilmeyen temel hak ve özgürlüklerin ihlaline ilişkin iddialar, Anayasa Mahkemesi önünde bireysel başvuru konusu yapılamaz (B. No: 2012/1049, 16/4/2013, § 32). </w:t>
      </w:r>
    </w:p>
    <w:p w:rsidR="00157466" w:rsidRDefault="00157466" w:rsidP="00157466">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Diğer taraftan, adil yargılanma hakkının unsurlarından biri de silahların eşitliği ilkesidir. Silahların eşitliği ilkesi</w:t>
      </w:r>
      <w:r w:rsidR="00886581">
        <w:rPr>
          <w:rFonts w:ascii="Times New Roman" w:hAnsi="Times New Roman"/>
          <w:sz w:val="24"/>
          <w:szCs w:val="24"/>
        </w:rPr>
        <w:t>,</w:t>
      </w:r>
      <w:r>
        <w:rPr>
          <w:rFonts w:ascii="Times New Roman" w:hAnsi="Times New Roman"/>
          <w:sz w:val="24"/>
          <w:szCs w:val="24"/>
        </w:rPr>
        <w:t xml:space="preserve"> davanın taraflarının usuli haklar bakımından aynı koşullara tabi tutulması ve taraflardan birinin diğerine göre daha zayıf bir duruma düşürülmeksizin iddia ve savunmalarını makul bir şekilde mahkeme önünde dile getirme fırsatına sahip olması anlamına gelir. Ceza davalarının yanı sıra medeni hak ve yükümlülüklerle ilgili uyuşmazlıklara ilişkin hukuk davaları ve idari davalarda da bu ilkeye uyulması gerekir (B. No: 2013/1134, 16/5/2013, § 32).</w:t>
      </w:r>
    </w:p>
    <w:p w:rsidR="00940A36" w:rsidRPr="00C72259" w:rsidRDefault="00157466" w:rsidP="001166E4">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C72259">
        <w:rPr>
          <w:rFonts w:ascii="Times New Roman" w:hAnsi="Times New Roman"/>
          <w:sz w:val="24"/>
          <w:szCs w:val="24"/>
        </w:rPr>
        <w:t xml:space="preserve">Bu açıklamalar ışığında somut olay incelendiğinde, yargılama sonucunda verilen </w:t>
      </w:r>
      <w:r w:rsidR="007233AA">
        <w:rPr>
          <w:rFonts w:ascii="Times New Roman" w:hAnsi="Times New Roman"/>
          <w:sz w:val="24"/>
          <w:szCs w:val="24"/>
        </w:rPr>
        <w:t xml:space="preserve">8/5/2012 tarihli </w:t>
      </w:r>
      <w:r w:rsidRPr="00C72259">
        <w:rPr>
          <w:rFonts w:ascii="Times New Roman" w:hAnsi="Times New Roman"/>
          <w:sz w:val="24"/>
          <w:szCs w:val="24"/>
        </w:rPr>
        <w:t>kararda davanın reddi ile birlikte gizlilik dereceli belgele</w:t>
      </w:r>
      <w:r w:rsidR="002365D8" w:rsidRPr="00C72259">
        <w:rPr>
          <w:rFonts w:ascii="Times New Roman" w:hAnsi="Times New Roman"/>
          <w:sz w:val="24"/>
          <w:szCs w:val="24"/>
        </w:rPr>
        <w:t>rin iadesine de karar verildiği</w:t>
      </w:r>
      <w:r w:rsidRPr="00C72259">
        <w:rPr>
          <w:rFonts w:ascii="Times New Roman" w:hAnsi="Times New Roman"/>
          <w:sz w:val="24"/>
          <w:szCs w:val="24"/>
        </w:rPr>
        <w:t xml:space="preserve"> </w:t>
      </w:r>
      <w:r w:rsidR="002365D8" w:rsidRPr="00C72259">
        <w:rPr>
          <w:rFonts w:ascii="Times New Roman" w:hAnsi="Times New Roman"/>
          <w:sz w:val="24"/>
          <w:szCs w:val="24"/>
        </w:rPr>
        <w:t xml:space="preserve">ve </w:t>
      </w:r>
      <w:r w:rsidRPr="00C72259">
        <w:rPr>
          <w:rFonts w:ascii="Times New Roman" w:hAnsi="Times New Roman"/>
          <w:sz w:val="24"/>
          <w:szCs w:val="24"/>
        </w:rPr>
        <w:t>kararın tebliği ile beraber başvurucunun, kararda ifade edilen gizlilik dereceli belgelerden haberdar olduğu anlaşılmaktadır.</w:t>
      </w:r>
      <w:r w:rsidR="007233AA">
        <w:rPr>
          <w:rFonts w:ascii="Times New Roman" w:hAnsi="Times New Roman"/>
          <w:sz w:val="24"/>
          <w:szCs w:val="24"/>
        </w:rPr>
        <w:t xml:space="preserve"> Öte yandan</w:t>
      </w:r>
      <w:r w:rsidR="0036717F">
        <w:rPr>
          <w:rFonts w:ascii="Times New Roman" w:hAnsi="Times New Roman"/>
          <w:sz w:val="24"/>
          <w:szCs w:val="24"/>
        </w:rPr>
        <w:t xml:space="preserve"> Mahkeme kararı</w:t>
      </w:r>
      <w:r w:rsidR="007233AA">
        <w:rPr>
          <w:rFonts w:ascii="Times New Roman" w:hAnsi="Times New Roman"/>
          <w:sz w:val="24"/>
          <w:szCs w:val="24"/>
        </w:rPr>
        <w:t xml:space="preserve">, </w:t>
      </w:r>
      <w:r w:rsidR="0036717F">
        <w:rPr>
          <w:rFonts w:ascii="Times New Roman" w:hAnsi="Times New Roman"/>
          <w:sz w:val="24"/>
          <w:szCs w:val="24"/>
        </w:rPr>
        <w:t xml:space="preserve">sadece </w:t>
      </w:r>
      <w:r w:rsidR="002365D8" w:rsidRPr="00C72259">
        <w:rPr>
          <w:rFonts w:ascii="Times New Roman" w:hAnsi="Times New Roman"/>
          <w:sz w:val="24"/>
          <w:szCs w:val="24"/>
        </w:rPr>
        <w:t>gizli olduğu belirtilen b</w:t>
      </w:r>
      <w:r w:rsidR="0036717F">
        <w:rPr>
          <w:rFonts w:ascii="Times New Roman" w:hAnsi="Times New Roman"/>
          <w:sz w:val="24"/>
          <w:szCs w:val="24"/>
        </w:rPr>
        <w:t xml:space="preserve">elgelere dayanmamış olup, başvurucunun diğer şahsi halleri de dikkate alınmıştır. Ayrıca, </w:t>
      </w:r>
      <w:r w:rsidR="001166E4" w:rsidRPr="00C72259">
        <w:rPr>
          <w:rFonts w:ascii="Times New Roman" w:hAnsi="Times New Roman"/>
          <w:sz w:val="24"/>
          <w:szCs w:val="24"/>
        </w:rPr>
        <w:t>başvurucunun 31</w:t>
      </w:r>
      <w:r w:rsidR="00940A36" w:rsidRPr="00C72259">
        <w:rPr>
          <w:rFonts w:ascii="Times New Roman" w:hAnsi="Times New Roman"/>
          <w:sz w:val="24"/>
          <w:szCs w:val="24"/>
        </w:rPr>
        <w:t>/5/2012 tarihinde yap</w:t>
      </w:r>
      <w:r w:rsidR="001166E4" w:rsidRPr="00C72259">
        <w:rPr>
          <w:rFonts w:ascii="Times New Roman" w:hAnsi="Times New Roman"/>
          <w:sz w:val="24"/>
          <w:szCs w:val="24"/>
        </w:rPr>
        <w:t>tığı karar düzeltme tale</w:t>
      </w:r>
      <w:r w:rsidR="006C58FF" w:rsidRPr="00C72259">
        <w:rPr>
          <w:rFonts w:ascii="Times New Roman" w:hAnsi="Times New Roman"/>
          <w:sz w:val="24"/>
          <w:szCs w:val="24"/>
        </w:rPr>
        <w:t>p dilekçesi</w:t>
      </w:r>
      <w:r w:rsidR="00940A36" w:rsidRPr="00C72259">
        <w:rPr>
          <w:rFonts w:ascii="Times New Roman" w:hAnsi="Times New Roman"/>
          <w:sz w:val="24"/>
          <w:szCs w:val="24"/>
        </w:rPr>
        <w:t xml:space="preserve"> incelendiğinde, başvurucunun davalı idare tarafından sunulan gizlilik dereceli b</w:t>
      </w:r>
      <w:r w:rsidR="006C58FF" w:rsidRPr="00C72259">
        <w:rPr>
          <w:rFonts w:ascii="Times New Roman" w:hAnsi="Times New Roman"/>
          <w:sz w:val="24"/>
          <w:szCs w:val="24"/>
        </w:rPr>
        <w:t>elgelerin</w:t>
      </w:r>
      <w:r w:rsidR="00940A36" w:rsidRPr="00C72259">
        <w:rPr>
          <w:rFonts w:ascii="Times New Roman" w:hAnsi="Times New Roman"/>
          <w:sz w:val="24"/>
          <w:szCs w:val="24"/>
        </w:rPr>
        <w:t xml:space="preserve"> kendisine tebliğ edilmediği ve bu b</w:t>
      </w:r>
      <w:r w:rsidR="006C58FF" w:rsidRPr="00C72259">
        <w:rPr>
          <w:rFonts w:ascii="Times New Roman" w:hAnsi="Times New Roman"/>
          <w:sz w:val="24"/>
          <w:szCs w:val="24"/>
        </w:rPr>
        <w:t>elgelerin</w:t>
      </w:r>
      <w:r w:rsidR="00940A36" w:rsidRPr="00C72259">
        <w:rPr>
          <w:rFonts w:ascii="Times New Roman" w:hAnsi="Times New Roman"/>
          <w:sz w:val="24"/>
          <w:szCs w:val="24"/>
        </w:rPr>
        <w:t xml:space="preserve"> hükme esas alındığına ilişkin herhangi bir iddiayı ileri sürmediği </w:t>
      </w:r>
      <w:r w:rsidR="00C72259">
        <w:rPr>
          <w:rFonts w:ascii="Times New Roman" w:hAnsi="Times New Roman"/>
          <w:sz w:val="24"/>
          <w:szCs w:val="24"/>
        </w:rPr>
        <w:t xml:space="preserve">de </w:t>
      </w:r>
      <w:r w:rsidR="00940A36" w:rsidRPr="00C72259">
        <w:rPr>
          <w:rFonts w:ascii="Times New Roman" w:hAnsi="Times New Roman"/>
          <w:sz w:val="24"/>
          <w:szCs w:val="24"/>
        </w:rPr>
        <w:t xml:space="preserve">görülmektedir. </w:t>
      </w:r>
    </w:p>
    <w:p w:rsidR="00940A36" w:rsidRPr="00607A26" w:rsidRDefault="00467427" w:rsidP="001166E4">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Açıklanan nedenlerle, b</w:t>
      </w:r>
      <w:r w:rsidR="00940A36" w:rsidRPr="00607A26">
        <w:rPr>
          <w:rFonts w:ascii="Times New Roman" w:hAnsi="Times New Roman"/>
          <w:sz w:val="24"/>
          <w:szCs w:val="24"/>
        </w:rPr>
        <w:t>aşvurucu</w:t>
      </w:r>
      <w:r>
        <w:rPr>
          <w:rFonts w:ascii="Times New Roman" w:hAnsi="Times New Roman"/>
          <w:sz w:val="24"/>
          <w:szCs w:val="24"/>
        </w:rPr>
        <w:t>nun,</w:t>
      </w:r>
      <w:r w:rsidR="00940A36" w:rsidRPr="00607A26">
        <w:rPr>
          <w:rFonts w:ascii="Times New Roman" w:hAnsi="Times New Roman"/>
          <w:sz w:val="24"/>
          <w:szCs w:val="24"/>
        </w:rPr>
        <w:t xml:space="preserve"> </w:t>
      </w:r>
      <w:r>
        <w:rPr>
          <w:rFonts w:ascii="Times New Roman" w:hAnsi="Times New Roman"/>
          <w:sz w:val="24"/>
          <w:szCs w:val="24"/>
        </w:rPr>
        <w:t>anılan ihlal iddialarını</w:t>
      </w:r>
      <w:r w:rsidRPr="00607A26">
        <w:rPr>
          <w:rFonts w:ascii="Times New Roman" w:hAnsi="Times New Roman"/>
          <w:sz w:val="24"/>
          <w:szCs w:val="24"/>
        </w:rPr>
        <w:t xml:space="preserve"> </w:t>
      </w:r>
      <w:r w:rsidR="00940A36" w:rsidRPr="00607A26">
        <w:rPr>
          <w:rFonts w:ascii="Times New Roman" w:hAnsi="Times New Roman"/>
          <w:sz w:val="24"/>
          <w:szCs w:val="24"/>
        </w:rPr>
        <w:t xml:space="preserve">öngörülmüş olan kanun yollarında </w:t>
      </w:r>
      <w:r>
        <w:rPr>
          <w:rFonts w:ascii="Times New Roman" w:hAnsi="Times New Roman"/>
          <w:sz w:val="24"/>
          <w:szCs w:val="24"/>
        </w:rPr>
        <w:t>ileri sür</w:t>
      </w:r>
      <w:r w:rsidR="00940A36" w:rsidRPr="00607A26">
        <w:rPr>
          <w:rFonts w:ascii="Times New Roman" w:hAnsi="Times New Roman"/>
          <w:sz w:val="24"/>
          <w:szCs w:val="24"/>
        </w:rPr>
        <w:t>meksizin bireysel başvuruda bulun</w:t>
      </w:r>
      <w:r>
        <w:rPr>
          <w:rFonts w:ascii="Times New Roman" w:hAnsi="Times New Roman"/>
          <w:sz w:val="24"/>
          <w:szCs w:val="24"/>
        </w:rPr>
        <w:t>duğu</w:t>
      </w:r>
      <w:r w:rsidR="00940A36" w:rsidRPr="00607A26">
        <w:rPr>
          <w:rFonts w:ascii="Times New Roman" w:hAnsi="Times New Roman"/>
          <w:sz w:val="24"/>
          <w:szCs w:val="24"/>
        </w:rPr>
        <w:t xml:space="preserve"> anlaşıldığından, </w:t>
      </w:r>
      <w:r>
        <w:rPr>
          <w:rFonts w:ascii="Times New Roman" w:hAnsi="Times New Roman"/>
          <w:sz w:val="24"/>
          <w:szCs w:val="24"/>
        </w:rPr>
        <w:t xml:space="preserve">başvurunun </w:t>
      </w:r>
      <w:r w:rsidR="00940A36" w:rsidRPr="00607A26">
        <w:rPr>
          <w:rFonts w:ascii="Times New Roman" w:hAnsi="Times New Roman"/>
          <w:sz w:val="24"/>
          <w:szCs w:val="24"/>
        </w:rPr>
        <w:t>bu kısm</w:t>
      </w:r>
      <w:r>
        <w:rPr>
          <w:rFonts w:ascii="Times New Roman" w:hAnsi="Times New Roman"/>
          <w:sz w:val="24"/>
          <w:szCs w:val="24"/>
        </w:rPr>
        <w:t>ının</w:t>
      </w:r>
      <w:r w:rsidR="00940A36" w:rsidRPr="00607A26">
        <w:rPr>
          <w:rFonts w:ascii="Times New Roman" w:hAnsi="Times New Roman"/>
          <w:sz w:val="24"/>
          <w:szCs w:val="24"/>
        </w:rPr>
        <w:t xml:space="preserve"> </w:t>
      </w:r>
      <w:r w:rsidR="00940A36" w:rsidRPr="00607A26">
        <w:rPr>
          <w:rFonts w:ascii="Times New Roman" w:hAnsi="Times New Roman"/>
          <w:i/>
          <w:sz w:val="24"/>
          <w:szCs w:val="24"/>
        </w:rPr>
        <w:t>“başvuru yollarının tüketilmem</w:t>
      </w:r>
      <w:r w:rsidR="00C72259">
        <w:rPr>
          <w:rFonts w:ascii="Times New Roman" w:hAnsi="Times New Roman"/>
          <w:i/>
          <w:sz w:val="24"/>
          <w:szCs w:val="24"/>
        </w:rPr>
        <w:t>esi</w:t>
      </w:r>
      <w:r w:rsidR="00940A36" w:rsidRPr="00607A26">
        <w:rPr>
          <w:rFonts w:ascii="Times New Roman" w:hAnsi="Times New Roman"/>
          <w:i/>
          <w:sz w:val="24"/>
          <w:szCs w:val="24"/>
        </w:rPr>
        <w:t>”</w:t>
      </w:r>
      <w:r w:rsidR="00940A36" w:rsidRPr="00607A26">
        <w:rPr>
          <w:rFonts w:ascii="Times New Roman" w:hAnsi="Times New Roman"/>
          <w:sz w:val="24"/>
          <w:szCs w:val="24"/>
        </w:rPr>
        <w:t xml:space="preserve"> nedeniyle kabul edilemez olduğuna karar verilmesi gerekir.</w:t>
      </w:r>
    </w:p>
    <w:p w:rsidR="00940A36" w:rsidRPr="00607A26" w:rsidRDefault="00940A36" w:rsidP="00940A36">
      <w:pPr>
        <w:pStyle w:val="listparagraph1"/>
        <w:tabs>
          <w:tab w:val="left" w:pos="1134"/>
        </w:tabs>
        <w:suppressAutoHyphens/>
        <w:spacing w:before="200" w:beforeAutospacing="0" w:after="200" w:afterAutospacing="0"/>
        <w:jc w:val="both"/>
        <w:rPr>
          <w:b/>
        </w:rPr>
      </w:pPr>
      <w:r w:rsidRPr="00607A26">
        <w:rPr>
          <w:b/>
          <w:i/>
        </w:rPr>
        <w:tab/>
      </w:r>
      <w:r w:rsidRPr="00607A26">
        <w:rPr>
          <w:b/>
        </w:rPr>
        <w:t>ii</w:t>
      </w:r>
      <w:r w:rsidR="00467427">
        <w:rPr>
          <w:b/>
        </w:rPr>
        <w:t>.</w:t>
      </w:r>
      <w:r w:rsidRPr="00607A26">
        <w:rPr>
          <w:b/>
          <w:i/>
        </w:rPr>
        <w:t xml:space="preserve"> </w:t>
      </w:r>
      <w:r w:rsidRPr="00607A26">
        <w:rPr>
          <w:b/>
        </w:rPr>
        <w:t>Başsavcılığın ve Raportörün Düşüncesinin Bildirilme</w:t>
      </w:r>
      <w:r w:rsidR="00C72259">
        <w:rPr>
          <w:b/>
        </w:rPr>
        <w:t xml:space="preserve">diği İddiası </w:t>
      </w:r>
    </w:p>
    <w:p w:rsidR="00940A36" w:rsidRPr="00607A26" w:rsidRDefault="00940A36" w:rsidP="001166E4">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Başvurucu, ayrıca, AYİM tarafından davanın reddine karar verilmeden önce Başsavcıl</w:t>
      </w:r>
      <w:r w:rsidR="00D372BB">
        <w:rPr>
          <w:rFonts w:ascii="Times New Roman" w:hAnsi="Times New Roman"/>
          <w:sz w:val="24"/>
          <w:szCs w:val="24"/>
        </w:rPr>
        <w:t>ığın</w:t>
      </w:r>
      <w:r w:rsidRPr="00607A26">
        <w:rPr>
          <w:rFonts w:ascii="Times New Roman" w:hAnsi="Times New Roman"/>
          <w:sz w:val="24"/>
          <w:szCs w:val="24"/>
        </w:rPr>
        <w:t xml:space="preserve"> yazılı düşünce</w:t>
      </w:r>
      <w:r w:rsidR="00D372BB">
        <w:rPr>
          <w:rFonts w:ascii="Times New Roman" w:hAnsi="Times New Roman"/>
          <w:sz w:val="24"/>
          <w:szCs w:val="24"/>
        </w:rPr>
        <w:t xml:space="preserve">si ile Raportörün görüşünün </w:t>
      </w:r>
      <w:r w:rsidRPr="00607A26">
        <w:rPr>
          <w:rFonts w:ascii="Times New Roman" w:hAnsi="Times New Roman"/>
          <w:sz w:val="24"/>
          <w:szCs w:val="24"/>
        </w:rPr>
        <w:t>kendisine tebliğ edilmediğini ve bu suretle adil yargılanma hakkının ihlal edildiğini ileri sürm</w:t>
      </w:r>
      <w:r w:rsidR="00D372BB">
        <w:rPr>
          <w:rFonts w:ascii="Times New Roman" w:hAnsi="Times New Roman"/>
          <w:sz w:val="24"/>
          <w:szCs w:val="24"/>
        </w:rPr>
        <w:t>üştür.</w:t>
      </w:r>
    </w:p>
    <w:p w:rsidR="00940A36" w:rsidRPr="00607A26" w:rsidRDefault="00940A36" w:rsidP="001166E4">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Bakanlık görüş yazısında, AYİM Başsavcılık düşüncesinin davacıya tebliğ edilmemesinin AİHM tarafından silahların eşitliği ilkesine aykırı görüldüğünü, Anayasa Mahkemesinin, davacının lehine olan AYİM Başsavcılığı düşüncesinin davacıya tebliğ edilmemesini silahların eşitliği ve çekişmeli yargılama ilkelerine aykırı görmediğini, </w:t>
      </w:r>
      <w:r w:rsidR="006C58FF">
        <w:rPr>
          <w:rFonts w:ascii="Times New Roman" w:hAnsi="Times New Roman"/>
          <w:sz w:val="24"/>
          <w:szCs w:val="24"/>
        </w:rPr>
        <w:t xml:space="preserve">ancak </w:t>
      </w:r>
      <w:r w:rsidRPr="00607A26">
        <w:rPr>
          <w:rFonts w:ascii="Times New Roman" w:hAnsi="Times New Roman"/>
          <w:sz w:val="24"/>
          <w:szCs w:val="24"/>
        </w:rPr>
        <w:lastRenderedPageBreak/>
        <w:t xml:space="preserve">başvuruya konu dosyada </w:t>
      </w:r>
      <w:r w:rsidR="006C58FF">
        <w:rPr>
          <w:rFonts w:ascii="Times New Roman" w:hAnsi="Times New Roman"/>
          <w:sz w:val="24"/>
          <w:szCs w:val="24"/>
        </w:rPr>
        <w:t>sözü edilen davadan</w:t>
      </w:r>
      <w:r w:rsidRPr="00607A26">
        <w:rPr>
          <w:rFonts w:ascii="Times New Roman" w:hAnsi="Times New Roman"/>
          <w:sz w:val="24"/>
          <w:szCs w:val="24"/>
        </w:rPr>
        <w:t xml:space="preserve"> </w:t>
      </w:r>
      <w:r w:rsidR="00B3160F">
        <w:rPr>
          <w:rFonts w:ascii="Times New Roman" w:hAnsi="Times New Roman"/>
          <w:sz w:val="24"/>
          <w:szCs w:val="24"/>
        </w:rPr>
        <w:t xml:space="preserve">farklı yönler bulunduğunu, karar düzeltme aşamasında Başsavcılık düşüncesinin başvurucuya tebliğ edildiği ve başvurucunun bu düşünceye cevap verdiği, </w:t>
      </w:r>
      <w:r w:rsidRPr="00607A26">
        <w:rPr>
          <w:rFonts w:ascii="Times New Roman" w:hAnsi="Times New Roman"/>
          <w:sz w:val="24"/>
          <w:szCs w:val="24"/>
        </w:rPr>
        <w:t xml:space="preserve">yapılacak </w:t>
      </w:r>
      <w:r w:rsidR="00B3160F">
        <w:rPr>
          <w:rFonts w:ascii="Times New Roman" w:hAnsi="Times New Roman"/>
          <w:sz w:val="24"/>
          <w:szCs w:val="24"/>
        </w:rPr>
        <w:t>değerlendirmede bu hususların</w:t>
      </w:r>
      <w:r w:rsidRPr="00607A26">
        <w:rPr>
          <w:rFonts w:ascii="Times New Roman" w:hAnsi="Times New Roman"/>
          <w:sz w:val="24"/>
          <w:szCs w:val="24"/>
        </w:rPr>
        <w:t xml:space="preserve"> dikkate alınması gerektiğini bildirmiştir.</w:t>
      </w:r>
    </w:p>
    <w:p w:rsidR="00940A36" w:rsidRPr="00607A26" w:rsidRDefault="00940A36" w:rsidP="006C58FF">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Başvurucu cevap dilekçesinde,  Bakanlık tarafından verilen görüşte yer alan Başsavcılık düşüncesinin tebliğ edilmemesinin ihlal oluşturduğu kısmına katıldığını bildirmiştir.</w:t>
      </w:r>
    </w:p>
    <w:p w:rsidR="00940A36" w:rsidRPr="00607A26" w:rsidRDefault="00940A36" w:rsidP="006C58FF">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A</w:t>
      </w:r>
      <w:r w:rsidR="00AB78DF">
        <w:rPr>
          <w:rFonts w:ascii="Times New Roman" w:hAnsi="Times New Roman"/>
          <w:sz w:val="24"/>
          <w:szCs w:val="24"/>
        </w:rPr>
        <w:t>vrupa İnsan Hakları Mahkemesi (A</w:t>
      </w:r>
      <w:r w:rsidRPr="00607A26">
        <w:rPr>
          <w:rFonts w:ascii="Times New Roman" w:hAnsi="Times New Roman"/>
          <w:sz w:val="24"/>
          <w:szCs w:val="24"/>
        </w:rPr>
        <w:t>İHM</w:t>
      </w:r>
      <w:r w:rsidR="00AB78DF">
        <w:rPr>
          <w:rFonts w:ascii="Times New Roman" w:hAnsi="Times New Roman"/>
          <w:sz w:val="24"/>
          <w:szCs w:val="24"/>
        </w:rPr>
        <w:t>)</w:t>
      </w:r>
      <w:r w:rsidRPr="00607A26">
        <w:rPr>
          <w:rFonts w:ascii="Times New Roman" w:hAnsi="Times New Roman"/>
          <w:sz w:val="24"/>
          <w:szCs w:val="24"/>
        </w:rPr>
        <w:t>, dosyaya ilişkin bağımsız bir inceleme yaparak görüşünü mahkemeye sunan AYİM Başsavcısının düşüncesinin önceden taraflara tebliğ edilmemesi nedeniyle silahların eşitliği ve çelişmeli yargılama ilkelerinin ihlal edildiğine karar vermiştir (</w:t>
      </w:r>
      <w:r w:rsidR="006C58FF">
        <w:rPr>
          <w:rFonts w:ascii="Times New Roman" w:hAnsi="Times New Roman"/>
          <w:sz w:val="24"/>
          <w:szCs w:val="24"/>
        </w:rPr>
        <w:t>b</w:t>
      </w:r>
      <w:r w:rsidRPr="00607A26">
        <w:rPr>
          <w:rFonts w:ascii="Times New Roman" w:hAnsi="Times New Roman"/>
          <w:sz w:val="24"/>
          <w:szCs w:val="24"/>
        </w:rPr>
        <w:t xml:space="preserve">kz. </w:t>
      </w:r>
      <w:r w:rsidRPr="00607A26">
        <w:rPr>
          <w:rFonts w:ascii="Times New Roman" w:hAnsi="Times New Roman"/>
          <w:i/>
          <w:sz w:val="24"/>
          <w:szCs w:val="24"/>
        </w:rPr>
        <w:t>Miran/Türkiye</w:t>
      </w:r>
      <w:r w:rsidRPr="00607A26">
        <w:rPr>
          <w:rFonts w:ascii="Times New Roman" w:hAnsi="Times New Roman"/>
          <w:sz w:val="24"/>
          <w:szCs w:val="24"/>
        </w:rPr>
        <w:t xml:space="preserve">, B. No: 43980/04, 21/4/2009). Bu nedenle Başsavcılık düşüncesinin önceden taraflara tebliğ edilerek incelemelerine sunulması ve karşı görüşlerini hazırlama imkânı verilmesi </w:t>
      </w:r>
      <w:r w:rsidR="007B6681" w:rsidRPr="007B6681">
        <w:rPr>
          <w:rFonts w:ascii="Times New Roman" w:hAnsi="Times New Roman"/>
          <w:sz w:val="24"/>
          <w:szCs w:val="24"/>
        </w:rPr>
        <w:t>çelişmeli yargılama ilkesi</w:t>
      </w:r>
      <w:r w:rsidR="007B6681" w:rsidRPr="00607A26">
        <w:rPr>
          <w:rFonts w:ascii="Times New Roman" w:hAnsi="Times New Roman"/>
          <w:sz w:val="24"/>
          <w:szCs w:val="24"/>
        </w:rPr>
        <w:t xml:space="preserve"> </w:t>
      </w:r>
      <w:r w:rsidR="007B6681">
        <w:rPr>
          <w:rFonts w:ascii="Times New Roman" w:hAnsi="Times New Roman"/>
          <w:sz w:val="24"/>
          <w:szCs w:val="24"/>
        </w:rPr>
        <w:t xml:space="preserve">ile ilişkili olarak </w:t>
      </w:r>
      <w:r w:rsidRPr="00607A26">
        <w:rPr>
          <w:rFonts w:ascii="Times New Roman" w:hAnsi="Times New Roman"/>
          <w:sz w:val="24"/>
          <w:szCs w:val="24"/>
        </w:rPr>
        <w:t>adil yargılanma hakkının bir gereği</w:t>
      </w:r>
      <w:r w:rsidR="007B6681">
        <w:rPr>
          <w:rFonts w:ascii="Times New Roman" w:hAnsi="Times New Roman"/>
          <w:sz w:val="24"/>
          <w:szCs w:val="24"/>
        </w:rPr>
        <w:t>dir</w:t>
      </w:r>
      <w:r w:rsidRPr="00607A26">
        <w:rPr>
          <w:rFonts w:ascii="Times New Roman" w:hAnsi="Times New Roman"/>
          <w:sz w:val="24"/>
          <w:szCs w:val="24"/>
        </w:rPr>
        <w:t xml:space="preserve"> (B. No: 2013/1134, 16/5/2013, § 33)</w:t>
      </w:r>
      <w:r w:rsidR="007B6681">
        <w:rPr>
          <w:rFonts w:ascii="Times New Roman" w:hAnsi="Times New Roman"/>
          <w:sz w:val="24"/>
          <w:szCs w:val="24"/>
        </w:rPr>
        <w:t>. Ç</w:t>
      </w:r>
      <w:r w:rsidR="00784D75" w:rsidRPr="007B6681">
        <w:rPr>
          <w:rFonts w:ascii="Times New Roman" w:hAnsi="Times New Roman"/>
          <w:sz w:val="24"/>
          <w:szCs w:val="24"/>
        </w:rPr>
        <w:t>elişmeli yargılama ilkesi, dosyada yer alan bilgi ve belgelerin taraflar açısından ulaşılabilir olmasını</w:t>
      </w:r>
      <w:r w:rsidR="007B6681" w:rsidRPr="007B6681">
        <w:rPr>
          <w:rFonts w:ascii="Times New Roman" w:hAnsi="Times New Roman"/>
          <w:sz w:val="24"/>
          <w:szCs w:val="24"/>
        </w:rPr>
        <w:t xml:space="preserve"> gerekli kılar. Dolayısıyla belgelere ulaşamama çelişmeli yargılama ilkesi açısından sorun oluşturabilir.</w:t>
      </w:r>
    </w:p>
    <w:p w:rsidR="00940A36" w:rsidRPr="00607A26" w:rsidRDefault="00940A36" w:rsidP="006C58FF">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Bu kapsamda kanun koyucu yasal değişikliğe gitmiş ve 3/6/2012 tarih ve 28312 sayılı Resmi Gazete’de yayımlanan 22/5/2012 tarih ve 6318 sayılı Kanun’un 60. maddesi ile 1602 sayılı Kanun’un 47. maddesine Başsavcılık düşüncesinin Genel Sekreterlikçe taraflara tebliği ve tebliğden itibaren yedi gün içerisinde tarafların cevaplarını yazılı olarak Mahkemeye bildirebilmesi imkanı öngören bir kural eklenmiştir (B. No: 2013/1134, 16/5/2013, § 34). </w:t>
      </w:r>
    </w:p>
    <w:p w:rsidR="00940A36" w:rsidRPr="00607A26" w:rsidRDefault="00940A36" w:rsidP="006C58FF">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Dosyanın incelenmesinden ilk derece yargılaması sırasında Başsavcılık düşüncesinin önceden taraflara tebliğ edil</w:t>
      </w:r>
      <w:r w:rsidR="0013312C">
        <w:rPr>
          <w:rFonts w:ascii="Times New Roman" w:hAnsi="Times New Roman"/>
          <w:sz w:val="24"/>
          <w:szCs w:val="24"/>
        </w:rPr>
        <w:t>ip edilmediği hususu</w:t>
      </w:r>
      <w:r w:rsidRPr="00607A26">
        <w:rPr>
          <w:rFonts w:ascii="Times New Roman" w:hAnsi="Times New Roman"/>
          <w:sz w:val="24"/>
          <w:szCs w:val="24"/>
        </w:rPr>
        <w:t xml:space="preserve"> </w:t>
      </w:r>
      <w:r w:rsidR="00E77C06">
        <w:rPr>
          <w:rFonts w:ascii="Times New Roman" w:hAnsi="Times New Roman"/>
          <w:sz w:val="24"/>
          <w:szCs w:val="24"/>
        </w:rPr>
        <w:t>anlaşılamamaktadır. Başvurucu 31</w:t>
      </w:r>
      <w:r w:rsidRPr="00607A26">
        <w:rPr>
          <w:rFonts w:ascii="Times New Roman" w:hAnsi="Times New Roman"/>
          <w:sz w:val="24"/>
          <w:szCs w:val="24"/>
        </w:rPr>
        <w:t>/5/2012 tarihli karar düzeltme istemli dilekçesinde Başsavcılık düşüncesinin kendisine tebliğ edilmediğini de ileri sürmemiştir. Karar düzeltme incelemesi sırasında alınan Başsavcılık düşüncesinin ise başvurucuya tebliğ edilerek başvurucunun bu düşüncelere cevap verdiği görülmektedir. Dolayısıyla başvurucu ilk derece yargılaması aşamasında tebliğ edilmemiş olsa bile karar düzeltme aşamasında Başsavcılık görüşünden haberdar olmuş ve buna yönelik görüşlerini hazırlama ve mahkemeye sunma imkânı bulmuştur (B. No: 2012/660, 7/11/2013, § 46).</w:t>
      </w:r>
    </w:p>
    <w:p w:rsidR="00940A36" w:rsidRPr="00607A26" w:rsidRDefault="00936BF5" w:rsidP="006C58FF">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 xml:space="preserve"> Başvurucu aynı zamanda R</w:t>
      </w:r>
      <w:r w:rsidR="00940A36" w:rsidRPr="00607A26">
        <w:rPr>
          <w:rFonts w:ascii="Times New Roman" w:hAnsi="Times New Roman"/>
          <w:sz w:val="24"/>
          <w:szCs w:val="24"/>
        </w:rPr>
        <w:t>aportörün düşüncesinin de kendisine tebliğ edilme</w:t>
      </w:r>
      <w:r>
        <w:rPr>
          <w:rFonts w:ascii="Times New Roman" w:hAnsi="Times New Roman"/>
          <w:sz w:val="24"/>
          <w:szCs w:val="24"/>
        </w:rPr>
        <w:t>mesinin adil yargılanma hakkını ihlal ettiğini</w:t>
      </w:r>
      <w:r w:rsidR="00940A36" w:rsidRPr="00607A26">
        <w:rPr>
          <w:rFonts w:ascii="Times New Roman" w:hAnsi="Times New Roman"/>
          <w:sz w:val="24"/>
          <w:szCs w:val="24"/>
        </w:rPr>
        <w:t xml:space="preserve"> i</w:t>
      </w:r>
      <w:r w:rsidR="00E77C06">
        <w:rPr>
          <w:rFonts w:ascii="Times New Roman" w:hAnsi="Times New Roman"/>
          <w:sz w:val="24"/>
          <w:szCs w:val="24"/>
        </w:rPr>
        <w:t>ddia etmiştir</w:t>
      </w:r>
      <w:r w:rsidR="00940A36" w:rsidRPr="00607A26">
        <w:rPr>
          <w:rFonts w:ascii="Times New Roman" w:hAnsi="Times New Roman"/>
          <w:sz w:val="24"/>
          <w:szCs w:val="24"/>
        </w:rPr>
        <w:t>.</w:t>
      </w:r>
    </w:p>
    <w:p w:rsidR="00940A36" w:rsidRPr="00607A26" w:rsidRDefault="00940A36" w:rsidP="006C58FF">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4/7/1972 tarih ve 1602 sayılı Askeri Yüksek İdare Mahkemesi Kanunu’nun 54. maddesinin birinci fıkrası şöyledir:</w:t>
      </w:r>
    </w:p>
    <w:p w:rsidR="00940A36" w:rsidRPr="00607A26" w:rsidRDefault="00940A36" w:rsidP="00607A26">
      <w:pPr>
        <w:shd w:val="clear" w:color="auto" w:fill="FFFFFF"/>
        <w:spacing w:before="200" w:line="240" w:lineRule="auto"/>
        <w:ind w:left="709" w:firstLine="425"/>
        <w:jc w:val="both"/>
        <w:rPr>
          <w:rFonts w:ascii="Times New Roman" w:hAnsi="Times New Roman"/>
          <w:i/>
          <w:sz w:val="24"/>
          <w:szCs w:val="24"/>
        </w:rPr>
      </w:pPr>
      <w:r w:rsidRPr="00607A26">
        <w:rPr>
          <w:rFonts w:ascii="Times New Roman" w:hAnsi="Times New Roman"/>
          <w:i/>
          <w:iCs/>
          <w:color w:val="000000"/>
        </w:rPr>
        <w:t>“Daireler ile Daireler Kurulunda, üye raportörün açıklamaları dinlendikten ve Başsavcılığın yazılı düşüncesi okunduktan sonra işin görüşülmesine geçilir…”</w:t>
      </w:r>
    </w:p>
    <w:p w:rsidR="00940A36" w:rsidRPr="00607A26" w:rsidRDefault="00940A36" w:rsidP="006C58FF">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Aynı Kanun’un geçici 2. maddesinin ikinci ve üçüncü fıkraları ise şöyledir:</w:t>
      </w:r>
    </w:p>
    <w:p w:rsidR="00940A36" w:rsidRPr="00607A26" w:rsidRDefault="00940A36" w:rsidP="00607A26">
      <w:pPr>
        <w:shd w:val="clear" w:color="auto" w:fill="FFFFFF"/>
        <w:spacing w:before="200" w:line="240" w:lineRule="auto"/>
        <w:ind w:left="709" w:firstLine="425"/>
        <w:jc w:val="both"/>
        <w:rPr>
          <w:rFonts w:ascii="Times New Roman" w:hAnsi="Times New Roman"/>
          <w:i/>
          <w:iCs/>
          <w:color w:val="000000"/>
        </w:rPr>
      </w:pPr>
      <w:r w:rsidRPr="00607A26">
        <w:rPr>
          <w:rFonts w:ascii="Times New Roman" w:hAnsi="Times New Roman"/>
          <w:i/>
          <w:iCs/>
          <w:color w:val="000000"/>
        </w:rPr>
        <w:t xml:space="preserve">“Raportörler, Daire Başkanlarının kendilerine havale </w:t>
      </w:r>
      <w:r w:rsidR="007747F5">
        <w:rPr>
          <w:rFonts w:ascii="Times New Roman" w:hAnsi="Times New Roman"/>
          <w:i/>
          <w:iCs/>
          <w:color w:val="000000"/>
        </w:rPr>
        <w:t>ettikleri işleri vaktinde incele</w:t>
      </w:r>
      <w:r w:rsidRPr="00607A26">
        <w:rPr>
          <w:rFonts w:ascii="Times New Roman" w:hAnsi="Times New Roman"/>
          <w:i/>
          <w:iCs/>
          <w:color w:val="000000"/>
        </w:rPr>
        <w:t>yerek Daire veya Daireler Kuruluna gerekli açıklamaları yaparlar.</w:t>
      </w:r>
    </w:p>
    <w:p w:rsidR="00940A36" w:rsidRPr="00607A26" w:rsidRDefault="00940A36" w:rsidP="00607A26">
      <w:pPr>
        <w:shd w:val="clear" w:color="auto" w:fill="FFFFFF"/>
        <w:spacing w:before="200" w:line="240" w:lineRule="auto"/>
        <w:ind w:left="709" w:firstLine="425"/>
        <w:jc w:val="both"/>
        <w:rPr>
          <w:rFonts w:ascii="Times New Roman" w:hAnsi="Times New Roman"/>
          <w:i/>
          <w:iCs/>
          <w:color w:val="000000"/>
        </w:rPr>
      </w:pPr>
      <w:r w:rsidRPr="00607A26">
        <w:rPr>
          <w:rFonts w:ascii="Times New Roman" w:hAnsi="Times New Roman"/>
          <w:i/>
          <w:iCs/>
          <w:color w:val="000000"/>
        </w:rPr>
        <w:t>Kendi düşünce ve kana</w:t>
      </w:r>
      <w:r w:rsidR="007747F5">
        <w:rPr>
          <w:rFonts w:ascii="Times New Roman" w:hAnsi="Times New Roman"/>
          <w:i/>
          <w:iCs/>
          <w:color w:val="000000"/>
        </w:rPr>
        <w:t>a</w:t>
      </w:r>
      <w:r w:rsidRPr="00607A26">
        <w:rPr>
          <w:rFonts w:ascii="Times New Roman" w:hAnsi="Times New Roman"/>
          <w:i/>
          <w:iCs/>
          <w:color w:val="000000"/>
        </w:rPr>
        <w:t>tlerini sözlü ve yazılı olarak bildirirler, karar taslaklarını yazarlar, gerekli tutanakları düzenlerler, Başkanın ve Daire Başkanlarının verecekleri diğer görevleri yerine getirirler.”</w:t>
      </w:r>
    </w:p>
    <w:p w:rsidR="00940A36" w:rsidRPr="00607A26" w:rsidRDefault="006C58FF" w:rsidP="006C58FF">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lastRenderedPageBreak/>
        <w:t>Raportörler, Daire B</w:t>
      </w:r>
      <w:r w:rsidR="00940A36" w:rsidRPr="00607A26">
        <w:rPr>
          <w:rFonts w:ascii="Times New Roman" w:hAnsi="Times New Roman"/>
          <w:sz w:val="24"/>
          <w:szCs w:val="24"/>
        </w:rPr>
        <w:t xml:space="preserve">aşkanı gözetiminde kendilerine havale edilen davaları inceler, düşüncelerini sözlü ve yazılı olarak bildirir, karar taslaklarını ve tutanakları hazırlarlar. </w:t>
      </w:r>
      <w:r w:rsidR="00940A36" w:rsidRPr="00607A26">
        <w:rPr>
          <w:rFonts w:ascii="Times New Roman" w:hAnsi="Times New Roman"/>
          <w:color w:val="000000"/>
          <w:sz w:val="24"/>
          <w:szCs w:val="24"/>
        </w:rPr>
        <w:t xml:space="preserve">Dolayısıyla dava dosyası hakkında karar verecek heyet ile birlikte çalışır ve heyet adına inceleme yaparak uyuşmazlığın çözümüne katkı sağlarlar. </w:t>
      </w:r>
      <w:r w:rsidR="00940A36" w:rsidRPr="00607A26">
        <w:rPr>
          <w:rFonts w:ascii="Times New Roman" w:hAnsi="Times New Roman"/>
          <w:sz w:val="24"/>
          <w:szCs w:val="24"/>
        </w:rPr>
        <w:t>Raportör düşüncelerinin, daire üyelerini etkileyebilecek kanaatleri taşımaları mümkün olmakla birlikte bu düşünceler mahkemenin iç işleyişine ilişkin ve nihai kararın verilmesi süreci</w:t>
      </w:r>
      <w:r w:rsidR="00936BF5">
        <w:rPr>
          <w:rFonts w:ascii="Times New Roman" w:hAnsi="Times New Roman"/>
          <w:sz w:val="24"/>
          <w:szCs w:val="24"/>
        </w:rPr>
        <w:t>nde hazırlanan bir görüş olup, r</w:t>
      </w:r>
      <w:r w:rsidR="00940A36" w:rsidRPr="00607A26">
        <w:rPr>
          <w:rFonts w:ascii="Times New Roman" w:hAnsi="Times New Roman"/>
          <w:sz w:val="24"/>
          <w:szCs w:val="24"/>
        </w:rPr>
        <w:t>apo</w:t>
      </w:r>
      <w:r>
        <w:rPr>
          <w:rFonts w:ascii="Times New Roman" w:hAnsi="Times New Roman"/>
          <w:sz w:val="24"/>
          <w:szCs w:val="24"/>
        </w:rPr>
        <w:t>rtörler bu görevi mahkeme veya Daire B</w:t>
      </w:r>
      <w:r w:rsidR="00940A36" w:rsidRPr="00607A26">
        <w:rPr>
          <w:rFonts w:ascii="Times New Roman" w:hAnsi="Times New Roman"/>
          <w:sz w:val="24"/>
          <w:szCs w:val="24"/>
        </w:rPr>
        <w:t>aşkanını temsilen yerine getirmektedirler. Anayasa’nın 36. maddesinde yer alan adil yargılanma hakkının bir unsuru olan silahların eşitliği ilkesi</w:t>
      </w:r>
      <w:r w:rsidR="00E77C06">
        <w:rPr>
          <w:rFonts w:ascii="Times New Roman" w:hAnsi="Times New Roman"/>
          <w:sz w:val="24"/>
          <w:szCs w:val="24"/>
        </w:rPr>
        <w:t>,</w:t>
      </w:r>
      <w:r w:rsidR="00940A36" w:rsidRPr="00607A26">
        <w:rPr>
          <w:rFonts w:ascii="Times New Roman" w:hAnsi="Times New Roman"/>
          <w:sz w:val="24"/>
          <w:szCs w:val="24"/>
        </w:rPr>
        <w:t xml:space="preserve"> davanın tarafları arasındaki çelişmeli yargıyı güvence altına almakta olup, bu ilke mahkemenin iç işleyişine ilişkin</w:t>
      </w:r>
      <w:r w:rsidR="00E77C06">
        <w:rPr>
          <w:rFonts w:ascii="Times New Roman" w:hAnsi="Times New Roman"/>
          <w:sz w:val="24"/>
          <w:szCs w:val="24"/>
        </w:rPr>
        <w:t xml:space="preserve"> usuller yönünden uygulanamaz (</w:t>
      </w:r>
      <w:r>
        <w:rPr>
          <w:rFonts w:ascii="Times New Roman" w:hAnsi="Times New Roman"/>
          <w:sz w:val="24"/>
          <w:szCs w:val="24"/>
        </w:rPr>
        <w:t>b</w:t>
      </w:r>
      <w:r w:rsidR="00940A36" w:rsidRPr="00607A26">
        <w:rPr>
          <w:rFonts w:ascii="Times New Roman" w:hAnsi="Times New Roman"/>
          <w:sz w:val="24"/>
          <w:szCs w:val="24"/>
        </w:rPr>
        <w:t xml:space="preserve">enzer yöndeki AİHM kararı için bkz. </w:t>
      </w:r>
      <w:r w:rsidR="00940A36" w:rsidRPr="00607A26">
        <w:rPr>
          <w:rFonts w:ascii="Times New Roman" w:hAnsi="Times New Roman"/>
          <w:i/>
          <w:sz w:val="24"/>
          <w:szCs w:val="24"/>
        </w:rPr>
        <w:t>Meral/Türkiye</w:t>
      </w:r>
      <w:r w:rsidR="00940A36" w:rsidRPr="00607A26">
        <w:rPr>
          <w:rFonts w:ascii="Times New Roman" w:hAnsi="Times New Roman"/>
          <w:sz w:val="24"/>
          <w:szCs w:val="24"/>
        </w:rPr>
        <w:t xml:space="preserve">, B. No: 33446/02, 27/11//2007, § 40-42). </w:t>
      </w:r>
    </w:p>
    <w:p w:rsidR="00940A36" w:rsidRPr="00607A26" w:rsidRDefault="00E77C06" w:rsidP="006C58FF">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Somut davada AYİM R</w:t>
      </w:r>
      <w:r w:rsidR="00940A36" w:rsidRPr="00607A26">
        <w:rPr>
          <w:rFonts w:ascii="Times New Roman" w:hAnsi="Times New Roman"/>
          <w:sz w:val="24"/>
          <w:szCs w:val="24"/>
        </w:rPr>
        <w:t>aportörü tarafından, dava dosyası incelenmiş ve uyuşmazlığa ilişkin açıklamaları AYİM Daire Başkanı ve üyelerine sunulmuştur. Raportörün açıklamalarından sonra Daire Başkanı ve dört üye tarafından dava hakkında kar</w:t>
      </w:r>
      <w:r>
        <w:rPr>
          <w:rFonts w:ascii="Times New Roman" w:hAnsi="Times New Roman"/>
          <w:sz w:val="24"/>
          <w:szCs w:val="24"/>
        </w:rPr>
        <w:t>ar verilmiştir. Mevcut davada, R</w:t>
      </w:r>
      <w:r w:rsidR="00940A36" w:rsidRPr="00607A26">
        <w:rPr>
          <w:rFonts w:ascii="Times New Roman" w:hAnsi="Times New Roman"/>
          <w:sz w:val="24"/>
          <w:szCs w:val="24"/>
        </w:rPr>
        <w:t>aportörün önyargılı davranmasına neden olacak düşünce sunduğunu gösteren herhangi bir unsur bulunmamaktadır. Raportörün düşüncesi başvurucuya tebliğ edilmemişse de bu durum adil yargılanma hakkının ihlali niteliğinde kabul edilemez.</w:t>
      </w:r>
    </w:p>
    <w:p w:rsidR="00940A36" w:rsidRPr="00607A26" w:rsidRDefault="00940A36" w:rsidP="006C58FF">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Diğer taraftan başvurucu eğer il</w:t>
      </w:r>
      <w:r w:rsidR="00E77C06">
        <w:rPr>
          <w:rFonts w:ascii="Times New Roman" w:hAnsi="Times New Roman"/>
          <w:sz w:val="24"/>
          <w:szCs w:val="24"/>
        </w:rPr>
        <w:t>k derece yargılaması sırasında Başsavcılık ve R</w:t>
      </w:r>
      <w:r w:rsidRPr="00607A26">
        <w:rPr>
          <w:rFonts w:ascii="Times New Roman" w:hAnsi="Times New Roman"/>
          <w:sz w:val="24"/>
          <w:szCs w:val="24"/>
        </w:rPr>
        <w:t xml:space="preserve">aportörün düşüncesi tebliğ edilmiş olsaydı mahkeme önünde dile getiremediği hangi ilave tezleri ileri süreceğine ilişkin olarak da herhangi bir açıklamada bulunmamış olup, somut olayda </w:t>
      </w:r>
      <w:r w:rsidR="00776FA2">
        <w:rPr>
          <w:rFonts w:ascii="Times New Roman" w:hAnsi="Times New Roman"/>
          <w:sz w:val="24"/>
          <w:szCs w:val="24"/>
        </w:rPr>
        <w:t>çelişmeli yargılama</w:t>
      </w:r>
      <w:r w:rsidRPr="00607A26">
        <w:rPr>
          <w:rFonts w:ascii="Times New Roman" w:hAnsi="Times New Roman"/>
          <w:sz w:val="24"/>
          <w:szCs w:val="24"/>
        </w:rPr>
        <w:t xml:space="preserve"> ilkesinin ihlal edilmediği anlaşılmaktadır.  </w:t>
      </w:r>
    </w:p>
    <w:p w:rsidR="00940A36" w:rsidRPr="00607A26" w:rsidRDefault="00940A36" w:rsidP="006C58FF">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Açıklanan nedenlerle, AYİM’in kararlarında </w:t>
      </w:r>
      <w:r w:rsidR="00776FA2">
        <w:rPr>
          <w:rFonts w:ascii="Times New Roman" w:hAnsi="Times New Roman"/>
          <w:sz w:val="24"/>
          <w:szCs w:val="24"/>
        </w:rPr>
        <w:t>çelişmeli yargılama ilkesi</w:t>
      </w:r>
      <w:r w:rsidRPr="00607A26">
        <w:rPr>
          <w:rFonts w:ascii="Times New Roman" w:hAnsi="Times New Roman"/>
          <w:sz w:val="24"/>
          <w:szCs w:val="24"/>
        </w:rPr>
        <w:t xml:space="preserve">ne yönelik açık bir ihlalin olmadığı anlaşıldığından başvurunun bu kısmının </w:t>
      </w:r>
      <w:r w:rsidRPr="00607A26">
        <w:rPr>
          <w:rFonts w:ascii="Times New Roman" w:hAnsi="Times New Roman"/>
          <w:i/>
          <w:sz w:val="24"/>
          <w:szCs w:val="24"/>
        </w:rPr>
        <w:t>“açıkça dayanaktan yoksun olması”</w:t>
      </w:r>
      <w:r w:rsidRPr="00607A26">
        <w:rPr>
          <w:rFonts w:ascii="Times New Roman" w:hAnsi="Times New Roman"/>
          <w:sz w:val="24"/>
          <w:szCs w:val="24"/>
        </w:rPr>
        <w:t xml:space="preserve"> nedeniyle kabul edilemez olduğuna karar verilmesi gerekir. </w:t>
      </w:r>
    </w:p>
    <w:p w:rsidR="00940A36" w:rsidRPr="00607A26" w:rsidRDefault="00940A36" w:rsidP="00940A36">
      <w:pPr>
        <w:tabs>
          <w:tab w:val="left" w:pos="1134"/>
        </w:tabs>
        <w:spacing w:before="160" w:after="160" w:line="240" w:lineRule="auto"/>
        <w:jc w:val="both"/>
        <w:rPr>
          <w:rFonts w:ascii="Times New Roman" w:hAnsi="Times New Roman"/>
          <w:sz w:val="24"/>
          <w:szCs w:val="24"/>
        </w:rPr>
      </w:pPr>
      <w:r w:rsidRPr="00607A26">
        <w:rPr>
          <w:rFonts w:ascii="Times New Roman" w:hAnsi="Times New Roman"/>
          <w:b/>
          <w:i/>
          <w:sz w:val="24"/>
          <w:szCs w:val="24"/>
          <w:lang w:eastAsia="en-US"/>
        </w:rPr>
        <w:tab/>
      </w:r>
      <w:r w:rsidR="00E77C06">
        <w:rPr>
          <w:rFonts w:ascii="Times New Roman" w:hAnsi="Times New Roman"/>
          <w:b/>
          <w:sz w:val="24"/>
          <w:szCs w:val="24"/>
          <w:lang w:eastAsia="en-US"/>
        </w:rPr>
        <w:t>iii.</w:t>
      </w:r>
      <w:r w:rsidRPr="00607A26">
        <w:rPr>
          <w:rFonts w:ascii="Times New Roman" w:hAnsi="Times New Roman"/>
          <w:b/>
          <w:sz w:val="24"/>
          <w:szCs w:val="24"/>
          <w:lang w:eastAsia="en-US"/>
        </w:rPr>
        <w:t xml:space="preserve"> Başvurucu Aleyhine </w:t>
      </w:r>
      <w:r w:rsidR="00D35489">
        <w:rPr>
          <w:rFonts w:ascii="Times New Roman" w:hAnsi="Times New Roman"/>
          <w:b/>
          <w:sz w:val="24"/>
          <w:szCs w:val="24"/>
          <w:lang w:eastAsia="en-US"/>
        </w:rPr>
        <w:t xml:space="preserve">Vekâlet </w:t>
      </w:r>
      <w:r w:rsidRPr="00607A26">
        <w:rPr>
          <w:rFonts w:ascii="Times New Roman" w:hAnsi="Times New Roman"/>
          <w:b/>
          <w:sz w:val="24"/>
          <w:szCs w:val="24"/>
          <w:lang w:eastAsia="en-US"/>
        </w:rPr>
        <w:t>Ücretine Hükmedil</w:t>
      </w:r>
      <w:r w:rsidR="007747F5">
        <w:rPr>
          <w:rFonts w:ascii="Times New Roman" w:hAnsi="Times New Roman"/>
          <w:b/>
          <w:sz w:val="24"/>
          <w:szCs w:val="24"/>
          <w:lang w:eastAsia="en-US"/>
        </w:rPr>
        <w:t>diği İddiası</w:t>
      </w:r>
      <w:r w:rsidRPr="00607A26">
        <w:rPr>
          <w:rFonts w:ascii="Times New Roman" w:hAnsi="Times New Roman"/>
          <w:b/>
          <w:sz w:val="24"/>
          <w:szCs w:val="24"/>
          <w:lang w:eastAsia="en-US"/>
        </w:rPr>
        <w:t xml:space="preserve">  </w:t>
      </w:r>
    </w:p>
    <w:p w:rsidR="00940A36" w:rsidRPr="00607A26" w:rsidRDefault="00DA6CBD"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 xml:space="preserve">Başvurucu, </w:t>
      </w:r>
      <w:r w:rsidR="00940A36" w:rsidRPr="00607A26">
        <w:rPr>
          <w:rFonts w:ascii="Times New Roman" w:hAnsi="Times New Roman"/>
          <w:sz w:val="24"/>
          <w:szCs w:val="24"/>
        </w:rPr>
        <w:t xml:space="preserve">vekâlet ücreti ile ilgili yapılan düzenlemenin hak arama özgürlüğünü kısıtladığını, temel hakların 659 sayılı KHK ile düzenlenmesinin Anayasa’ya aykırılık teşkil ettiğini, </w:t>
      </w:r>
      <w:r w:rsidR="00E77C06">
        <w:rPr>
          <w:rFonts w:ascii="Times New Roman" w:hAnsi="Times New Roman"/>
          <w:sz w:val="24"/>
          <w:szCs w:val="24"/>
        </w:rPr>
        <w:t xml:space="preserve">davanın açılmasından sonra yapılmış olan </w:t>
      </w:r>
      <w:r w:rsidR="00940A36" w:rsidRPr="00607A26">
        <w:rPr>
          <w:rFonts w:ascii="Times New Roman" w:hAnsi="Times New Roman"/>
          <w:sz w:val="24"/>
          <w:szCs w:val="24"/>
        </w:rPr>
        <w:t>bu düzenlemenin ölçülülük ilkesine aykırı olduğunu iddia etmiş</w:t>
      </w:r>
      <w:r w:rsidR="00E77C06">
        <w:rPr>
          <w:rFonts w:ascii="Times New Roman" w:hAnsi="Times New Roman"/>
          <w:sz w:val="24"/>
          <w:szCs w:val="24"/>
        </w:rPr>
        <w:t xml:space="preserve"> olup, bu </w:t>
      </w:r>
      <w:r w:rsidR="00940A36" w:rsidRPr="00607A26">
        <w:rPr>
          <w:rFonts w:ascii="Times New Roman" w:hAnsi="Times New Roman"/>
          <w:sz w:val="24"/>
          <w:szCs w:val="24"/>
        </w:rPr>
        <w:t>iddia</w:t>
      </w:r>
      <w:r>
        <w:rPr>
          <w:rFonts w:ascii="Times New Roman" w:hAnsi="Times New Roman"/>
          <w:sz w:val="24"/>
          <w:szCs w:val="24"/>
        </w:rPr>
        <w:t>,</w:t>
      </w:r>
      <w:r w:rsidR="00940A36" w:rsidRPr="00607A26">
        <w:rPr>
          <w:rFonts w:ascii="Times New Roman" w:hAnsi="Times New Roman"/>
          <w:sz w:val="24"/>
          <w:szCs w:val="24"/>
        </w:rPr>
        <w:t xml:space="preserve"> dava açmanın zorlaştırılması ve hakkaniyete aykırı olması yön</w:t>
      </w:r>
      <w:r>
        <w:rPr>
          <w:rFonts w:ascii="Times New Roman" w:hAnsi="Times New Roman"/>
          <w:sz w:val="24"/>
          <w:szCs w:val="24"/>
        </w:rPr>
        <w:t xml:space="preserve">lerinden </w:t>
      </w:r>
      <w:r w:rsidR="00940A36" w:rsidRPr="00607A26">
        <w:rPr>
          <w:rFonts w:ascii="Times New Roman" w:hAnsi="Times New Roman"/>
          <w:sz w:val="24"/>
          <w:szCs w:val="24"/>
        </w:rPr>
        <w:t>adil yargılanma hakkının bir unsuru ola</w:t>
      </w:r>
      <w:r>
        <w:rPr>
          <w:rFonts w:ascii="Times New Roman" w:hAnsi="Times New Roman"/>
          <w:sz w:val="24"/>
          <w:szCs w:val="24"/>
        </w:rPr>
        <w:t>rak</w:t>
      </w:r>
      <w:r w:rsidR="00940A36" w:rsidRPr="00607A26">
        <w:rPr>
          <w:rFonts w:ascii="Times New Roman" w:hAnsi="Times New Roman"/>
          <w:sz w:val="24"/>
          <w:szCs w:val="24"/>
        </w:rPr>
        <w:t xml:space="preserve"> mahkemeye erişim hakkı kapsamında değerlendiril</w:t>
      </w:r>
      <w:r>
        <w:rPr>
          <w:rFonts w:ascii="Times New Roman" w:hAnsi="Times New Roman"/>
          <w:sz w:val="24"/>
          <w:szCs w:val="24"/>
        </w:rPr>
        <w:t>miştir.</w:t>
      </w:r>
    </w:p>
    <w:p w:rsidR="00753052" w:rsidRDefault="00940A36" w:rsidP="00753052">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Bakanlık görüş yazısında</w:t>
      </w:r>
      <w:r w:rsidR="00753052">
        <w:rPr>
          <w:rFonts w:ascii="Times New Roman" w:hAnsi="Times New Roman"/>
          <w:sz w:val="24"/>
          <w:szCs w:val="24"/>
        </w:rPr>
        <w:t>,</w:t>
      </w:r>
      <w:r w:rsidRPr="00607A26">
        <w:rPr>
          <w:rFonts w:ascii="Times New Roman" w:hAnsi="Times New Roman"/>
          <w:sz w:val="24"/>
          <w:szCs w:val="24"/>
        </w:rPr>
        <w:t xml:space="preserve"> </w:t>
      </w:r>
      <w:r w:rsidR="00753052">
        <w:rPr>
          <w:rFonts w:ascii="Times New Roman" w:hAnsi="Times New Roman"/>
          <w:sz w:val="24"/>
          <w:szCs w:val="24"/>
        </w:rPr>
        <w:t>vekâlet ücretinin maktu olarak düzenlendiğini,</w:t>
      </w:r>
      <w:r w:rsidR="00753052" w:rsidRPr="00607A26">
        <w:rPr>
          <w:rFonts w:ascii="Times New Roman" w:hAnsi="Times New Roman"/>
          <w:sz w:val="24"/>
          <w:szCs w:val="24"/>
        </w:rPr>
        <w:t xml:space="preserve"> </w:t>
      </w:r>
      <w:r w:rsidR="00753052">
        <w:rPr>
          <w:rFonts w:ascii="Times New Roman" w:hAnsi="Times New Roman"/>
          <w:sz w:val="24"/>
          <w:szCs w:val="24"/>
        </w:rPr>
        <w:t>daha önce Anayasa Mahkemesinin b</w:t>
      </w:r>
      <w:r w:rsidRPr="00607A26">
        <w:rPr>
          <w:rFonts w:ascii="Times New Roman" w:hAnsi="Times New Roman"/>
          <w:sz w:val="24"/>
          <w:szCs w:val="24"/>
        </w:rPr>
        <w:t>u konuda</w:t>
      </w:r>
      <w:r w:rsidR="00753052">
        <w:rPr>
          <w:rFonts w:ascii="Times New Roman" w:hAnsi="Times New Roman"/>
          <w:sz w:val="24"/>
          <w:szCs w:val="24"/>
        </w:rPr>
        <w:t>ki iddialar hakkında</w:t>
      </w:r>
      <w:r w:rsidRPr="00607A26">
        <w:rPr>
          <w:rFonts w:ascii="Times New Roman" w:hAnsi="Times New Roman"/>
          <w:sz w:val="24"/>
          <w:szCs w:val="24"/>
        </w:rPr>
        <w:t xml:space="preserve"> karar verdiğini</w:t>
      </w:r>
      <w:r w:rsidR="00753052">
        <w:rPr>
          <w:rFonts w:ascii="Times New Roman" w:hAnsi="Times New Roman"/>
          <w:sz w:val="24"/>
          <w:szCs w:val="24"/>
        </w:rPr>
        <w:t xml:space="preserve"> </w:t>
      </w:r>
      <w:r w:rsidRPr="00607A26">
        <w:rPr>
          <w:rFonts w:ascii="Times New Roman" w:hAnsi="Times New Roman"/>
          <w:sz w:val="24"/>
          <w:szCs w:val="24"/>
        </w:rPr>
        <w:t>belirterek</w:t>
      </w:r>
      <w:r w:rsidR="00864657">
        <w:rPr>
          <w:rFonts w:ascii="Times New Roman" w:hAnsi="Times New Roman"/>
          <w:sz w:val="24"/>
          <w:szCs w:val="24"/>
        </w:rPr>
        <w:t>,</w:t>
      </w:r>
      <w:r w:rsidRPr="00607A26">
        <w:rPr>
          <w:rFonts w:ascii="Times New Roman" w:hAnsi="Times New Roman"/>
          <w:sz w:val="24"/>
          <w:szCs w:val="24"/>
        </w:rPr>
        <w:t xml:space="preserve"> </w:t>
      </w:r>
      <w:r w:rsidR="00753052">
        <w:rPr>
          <w:rFonts w:ascii="Times New Roman" w:hAnsi="Times New Roman"/>
          <w:sz w:val="24"/>
          <w:szCs w:val="24"/>
        </w:rPr>
        <w:t>yapılacak değerlendirmede bu hususların dikkate alınması gerektiğini bildirmiştir.</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Başvurucu cevap dilekçesinde, başvuru formunda yer alan iddialarını tekrar etmiştir. </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Aynı konuya ilişkin benzer gerekçelerle ileri sürülmüş olan ihlal iddiaları, </w:t>
      </w:r>
      <w:r w:rsidR="00864657">
        <w:rPr>
          <w:rFonts w:ascii="Times New Roman" w:hAnsi="Times New Roman"/>
          <w:sz w:val="24"/>
          <w:szCs w:val="24"/>
        </w:rPr>
        <w:t xml:space="preserve">Anayasa Mahkemesince </w:t>
      </w:r>
      <w:r w:rsidRPr="00607A26">
        <w:rPr>
          <w:rFonts w:ascii="Times New Roman" w:hAnsi="Times New Roman"/>
          <w:sz w:val="24"/>
          <w:szCs w:val="24"/>
        </w:rPr>
        <w:t xml:space="preserve">2/10/2013 tarih ve 2013/1613 başvuru numaralı kararda incelenmiştir. Söz konusu kararda, bir yasama işlemi veya düzenleyici idari işlemin, temel hak ve özgürlüğün ihlaline neden olması durumunda, bireysel başvuru yoluyla doğrudan bu işlemlere değil ancak yasama veya düzenleyici idari işlemin uygulanması mahiyetindeki işlem, eylem ve ihmallere karşı başvuru yapılabileceği, başvuruya konu davada, 659 sayılı KHK ile getirilen düzenleme gereğince idare lehine vekâlet ücretine hükmedildiği, dolayısıyla bu düzenleyici idari işlemin öngördüğü hükümlerin davaya uygulandığının anlaşıldığı, somut </w:t>
      </w:r>
      <w:r w:rsidRPr="00607A26">
        <w:rPr>
          <w:rFonts w:ascii="Times New Roman" w:hAnsi="Times New Roman"/>
          <w:sz w:val="24"/>
          <w:szCs w:val="24"/>
        </w:rPr>
        <w:lastRenderedPageBreak/>
        <w:t>başvurunun da bu açıdan değerlendirilmesi gerektiği öncelikle ifade edilmiş ve iddialar mahkemeye erişim hakkı kapsamında incelenmiştir (B. No: 2013/1613, 2/10/2013, § 37, 39).</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Başvuru konusu davanın açılmasından </w:t>
      </w:r>
      <w:r w:rsidR="00DF4980">
        <w:rPr>
          <w:rFonts w:ascii="Times New Roman" w:hAnsi="Times New Roman"/>
          <w:sz w:val="24"/>
          <w:szCs w:val="24"/>
        </w:rPr>
        <w:t>sonra</w:t>
      </w:r>
      <w:r w:rsidRPr="00607A26">
        <w:rPr>
          <w:rFonts w:ascii="Times New Roman" w:hAnsi="Times New Roman"/>
          <w:sz w:val="24"/>
          <w:szCs w:val="24"/>
        </w:rPr>
        <w:t xml:space="preserve"> 2/11/2011 tarihinde yayımlanarak yürürlüğe giren 659 sayılı KHK ile davanın reddi halinde idare lehine vekalet ücretine hükmedilmesi düzenleme altına alınmıştır. Vekâlet ücreti davaya hukuki katkıda bulunan ve davası kabul edilen lehine hükmedilen bir ücrettir.  Dava aşamasında kimin leh ya da aleyhine olacağı önceden belli olmayan bu ücret yükümlülüğü bir usul kuralı olup, mahkemeye erişim hakkı ile de ilişkilidir. Yükletilen ücretin, bu hakkın özünü zedeleyecek şekilde kısıtlamaması, meşru bir amaç izlemesi, açık ve ölçülü olması ve başvurucu üzerinde ağır bir yük oluşturmaması gerekir (B. No: 2013/1613, 2/10/2013, § 38).</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Vekâlet ücreti bir yargılama gideri olup, kural olarak bu tür giderler mahkemeye erişim hakkına müdahale teşkil eder. Ancak, gereksiz başvuruların önlenerek dava sayısının azaltılması ve böylece mahkemelerin fuzuli yere meşgul edilmeksizin uyuşmazlıkları makul sürede bitirebilmesi amacıyla başvuruculara belli yükümlülükler öngörülebilir. Bu yükümlülüklerin kapsamını belirlemek kamu otoritelerinin takdir yetkisi içindedir. Öngörülen yükümlülükler dava açmayı imkânsız hale getirmedikçe ya da aşırı derecede zorlaştırmadıkça mahkemeye erişim hakkının ihlal edildiği söylenemez. Dolayısıyla davayı kaybetmesi halinde başvurucuya yüklenecek olan vekâlet ücreti bu çerçevede değerlendirilmelidir (B. No: 2013/1613, 2/10/2013, § 39).</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Vekâlet ücretinin orantılılık incelemesi yapılırken, öngörülen miktarın ülke şartlarında ne anlam ifade ettiği, başvurucunun ödeme gücü ve davanın özel şartları gibi hususlar dikkate alınmalıdır. Somut olayda yargılamanın duruşmalı yapılması nedeniyle başvurucu aleyhine 2.400 TL maktu vekâlet ücretine hükmedilmiştir. Başvurucu, yaklaşık 3 aylık asgari ücrete tekabül eden bu ücreti ödeme gücüne sahip olmadığına dair hiçbir bilgi ve belge sunmamıştır. Öngörülen vekâlet ücretinin başvurucuya dava açmasını imkânsız kılacak veya aşırı derecede zorlaştıracak ağır bir ekonomik yük getirdiğinden ve bu suretle mahkemeye erişim hakkına yönelik orantısız bir müdahale oluşturduğundan söz edilemez.</w:t>
      </w:r>
    </w:p>
    <w:p w:rsidR="00940A36" w:rsidRPr="00607A26" w:rsidRDefault="000F5E6D"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color w:val="000000"/>
          <w:sz w:val="27"/>
          <w:szCs w:val="27"/>
        </w:rPr>
      </w:pPr>
      <w:r>
        <w:rPr>
          <w:rFonts w:ascii="Times New Roman" w:hAnsi="Times New Roman"/>
          <w:sz w:val="24"/>
          <w:szCs w:val="24"/>
        </w:rPr>
        <w:t>Açıklanan nedenlerle</w:t>
      </w:r>
      <w:r w:rsidR="00940A36" w:rsidRPr="00607A26">
        <w:rPr>
          <w:rFonts w:ascii="Times New Roman" w:hAnsi="Times New Roman"/>
          <w:sz w:val="24"/>
          <w:szCs w:val="24"/>
        </w:rPr>
        <w:t>, başvurunun bu kısmının </w:t>
      </w:r>
      <w:r w:rsidR="00940A36" w:rsidRPr="00607A26">
        <w:rPr>
          <w:rFonts w:ascii="Times New Roman" w:hAnsi="Times New Roman"/>
          <w:i/>
          <w:sz w:val="24"/>
          <w:szCs w:val="24"/>
        </w:rPr>
        <w:t>“açıkça dayanaktan yoksun olması”</w:t>
      </w:r>
      <w:r w:rsidR="00940A36" w:rsidRPr="00607A26">
        <w:rPr>
          <w:rFonts w:ascii="Times New Roman" w:hAnsi="Times New Roman"/>
          <w:sz w:val="24"/>
          <w:szCs w:val="24"/>
        </w:rPr>
        <w:t xml:space="preserve"> nedeniyle kabul edilemez olduğuna karar verilmesi gerekir</w:t>
      </w:r>
      <w:r w:rsidR="00940A36" w:rsidRPr="00607A26">
        <w:rPr>
          <w:rFonts w:ascii="Times New Roman" w:hAnsi="Times New Roman"/>
          <w:color w:val="000000"/>
          <w:sz w:val="27"/>
          <w:szCs w:val="27"/>
        </w:rPr>
        <w:t>.</w:t>
      </w:r>
    </w:p>
    <w:p w:rsidR="00940A36" w:rsidRPr="00607A26" w:rsidRDefault="00AF5DF1" w:rsidP="00940A36">
      <w:pPr>
        <w:tabs>
          <w:tab w:val="left" w:pos="1134"/>
        </w:tabs>
        <w:spacing w:before="160" w:after="160" w:line="240" w:lineRule="auto"/>
        <w:ind w:firstLine="720"/>
        <w:jc w:val="both"/>
        <w:rPr>
          <w:rFonts w:ascii="Times New Roman" w:hAnsi="Times New Roman"/>
          <w:b/>
          <w:sz w:val="24"/>
          <w:szCs w:val="24"/>
        </w:rPr>
      </w:pPr>
      <w:r>
        <w:rPr>
          <w:rFonts w:ascii="Times New Roman" w:hAnsi="Times New Roman"/>
          <w:b/>
          <w:sz w:val="24"/>
          <w:szCs w:val="24"/>
        </w:rPr>
        <w:tab/>
        <w:t>b.</w:t>
      </w:r>
      <w:r w:rsidR="00940A36" w:rsidRPr="00607A26">
        <w:rPr>
          <w:rFonts w:ascii="Times New Roman" w:hAnsi="Times New Roman"/>
          <w:b/>
          <w:sz w:val="24"/>
          <w:szCs w:val="24"/>
        </w:rPr>
        <w:t xml:space="preserve"> Masumiyet Karinesinin İhlal Edildiği İddiası</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Başvurucu, hakkında açılan </w:t>
      </w:r>
      <w:r w:rsidR="000F5E6D">
        <w:rPr>
          <w:rFonts w:ascii="Times New Roman" w:hAnsi="Times New Roman"/>
          <w:sz w:val="24"/>
          <w:szCs w:val="24"/>
        </w:rPr>
        <w:t>soruşturma</w:t>
      </w:r>
      <w:r w:rsidRPr="00607A26">
        <w:rPr>
          <w:rFonts w:ascii="Times New Roman" w:hAnsi="Times New Roman"/>
          <w:sz w:val="24"/>
          <w:szCs w:val="24"/>
        </w:rPr>
        <w:t xml:space="preserve"> d</w:t>
      </w:r>
      <w:r w:rsidR="001C1C59">
        <w:rPr>
          <w:rFonts w:ascii="Times New Roman" w:hAnsi="Times New Roman"/>
          <w:sz w:val="24"/>
          <w:szCs w:val="24"/>
        </w:rPr>
        <w:t>evam ederken sözleşmesinin feshe</w:t>
      </w:r>
      <w:r w:rsidRPr="00607A26">
        <w:rPr>
          <w:rFonts w:ascii="Times New Roman" w:hAnsi="Times New Roman"/>
          <w:sz w:val="24"/>
          <w:szCs w:val="24"/>
        </w:rPr>
        <w:t xml:space="preserve">dilmesinin ve fesih işlemine karşı açtığı davanın reddedilmesinin Anayasa’nın 38. maddesinin dördüncü ve Sözleşme’nin 6. maddesinin (2) numaralı fıkralarında düzenlenen masumiyet karinesini ihlal ettiğini ileri sürmüştür. </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Bakanlık, başvurunun bu kısmının kabul edilebilirliği konusunda herhangi bir görüş bildirmemiştir.</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Başvurucunun bu şikâyeti açıkça dayanaktan yoksun değildir. Kabul edilemezliğine karar verilmesini gerektirecek başka bir neden de görülmeyen bu şikâyet yönünden başvurunun kabul edilebilir olduğuna karar verilmesi gerekir.</w:t>
      </w:r>
    </w:p>
    <w:p w:rsidR="00940A36" w:rsidRPr="00607A26" w:rsidRDefault="008708EC" w:rsidP="00940A36">
      <w:pPr>
        <w:tabs>
          <w:tab w:val="left" w:pos="1134"/>
        </w:tabs>
        <w:spacing w:before="160" w:after="160" w:line="240" w:lineRule="auto"/>
        <w:ind w:firstLine="720"/>
        <w:jc w:val="both"/>
        <w:rPr>
          <w:rFonts w:ascii="Times New Roman" w:hAnsi="Times New Roman"/>
          <w:b/>
          <w:sz w:val="24"/>
          <w:szCs w:val="24"/>
        </w:rPr>
      </w:pPr>
      <w:r>
        <w:rPr>
          <w:rFonts w:ascii="Times New Roman" w:hAnsi="Times New Roman"/>
          <w:b/>
          <w:sz w:val="24"/>
          <w:szCs w:val="24"/>
        </w:rPr>
        <w:t>2.</w:t>
      </w:r>
      <w:r w:rsidR="00940A36" w:rsidRPr="00607A26">
        <w:rPr>
          <w:rFonts w:ascii="Times New Roman" w:hAnsi="Times New Roman"/>
          <w:b/>
          <w:sz w:val="24"/>
          <w:szCs w:val="24"/>
        </w:rPr>
        <w:t xml:space="preserve"> Esas Yönünden</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 xml:space="preserve">Başvurucu, </w:t>
      </w:r>
      <w:r w:rsidR="001C1C59">
        <w:rPr>
          <w:rFonts w:ascii="Times New Roman" w:hAnsi="Times New Roman"/>
          <w:sz w:val="24"/>
          <w:szCs w:val="24"/>
        </w:rPr>
        <w:t>gerek sözleşmesinin fesh</w:t>
      </w:r>
      <w:r w:rsidR="00AF5DF1">
        <w:rPr>
          <w:rFonts w:ascii="Times New Roman" w:hAnsi="Times New Roman"/>
          <w:sz w:val="24"/>
          <w:szCs w:val="24"/>
        </w:rPr>
        <w:t xml:space="preserve">edilmesi gerekse buna </w:t>
      </w:r>
      <w:r w:rsidRPr="00607A26">
        <w:rPr>
          <w:rFonts w:ascii="Times New Roman" w:hAnsi="Times New Roman"/>
          <w:sz w:val="24"/>
          <w:szCs w:val="24"/>
        </w:rPr>
        <w:t>karşı açtığı davanın reddedilmesi</w:t>
      </w:r>
      <w:r w:rsidR="00AF5DF1">
        <w:rPr>
          <w:rFonts w:ascii="Times New Roman" w:hAnsi="Times New Roman"/>
          <w:sz w:val="24"/>
          <w:szCs w:val="24"/>
        </w:rPr>
        <w:t xml:space="preserve"> nedeniyle </w:t>
      </w:r>
      <w:r w:rsidRPr="00607A26">
        <w:rPr>
          <w:rFonts w:ascii="Times New Roman" w:hAnsi="Times New Roman"/>
          <w:sz w:val="24"/>
          <w:szCs w:val="24"/>
        </w:rPr>
        <w:t>masumiyet karinesini</w:t>
      </w:r>
      <w:r w:rsidR="001C1C59">
        <w:rPr>
          <w:rFonts w:ascii="Times New Roman" w:hAnsi="Times New Roman"/>
          <w:sz w:val="24"/>
          <w:szCs w:val="24"/>
        </w:rPr>
        <w:t>n</w:t>
      </w:r>
      <w:r w:rsidRPr="00607A26">
        <w:rPr>
          <w:rFonts w:ascii="Times New Roman" w:hAnsi="Times New Roman"/>
          <w:sz w:val="24"/>
          <w:szCs w:val="24"/>
        </w:rPr>
        <w:t xml:space="preserve"> ihlal e</w:t>
      </w:r>
      <w:r w:rsidR="00AF5DF1">
        <w:rPr>
          <w:rFonts w:ascii="Times New Roman" w:hAnsi="Times New Roman"/>
          <w:sz w:val="24"/>
          <w:szCs w:val="24"/>
        </w:rPr>
        <w:t>dildiğini belirtmiştir.</w:t>
      </w:r>
      <w:r w:rsidRPr="00607A26">
        <w:rPr>
          <w:rFonts w:ascii="Times New Roman" w:hAnsi="Times New Roman"/>
          <w:sz w:val="24"/>
          <w:szCs w:val="24"/>
        </w:rPr>
        <w:t xml:space="preserve"> </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color w:val="000000"/>
          <w:sz w:val="24"/>
          <w:szCs w:val="24"/>
        </w:rPr>
      </w:pPr>
      <w:r w:rsidRPr="00607A26">
        <w:rPr>
          <w:rFonts w:ascii="Times New Roman" w:hAnsi="Times New Roman"/>
          <w:color w:val="000000"/>
          <w:sz w:val="24"/>
          <w:szCs w:val="24"/>
        </w:rPr>
        <w:lastRenderedPageBreak/>
        <w:t>Bakanlık görüş yazısında, masumiyet karinesinin kural olarak, hakkında bir suç isnadı bulunan ve henüz mahkûmiyet kararı verilmemiş kişileri kapsayan bir ilke olduğunu,  AİHM’in, ceza yargılamasına paralel olarak veya ceza yargılamasının bitmesinden sonra devam eden adli ve idari süreçler bakımından da masumiyet karinesinin uygulanabileceğini birçok kararında kabul ettiğini, ceza yargılamasının niteliği ile disiplin yargılamasının niteliğinin birbirinden farklı olduğunun unutulmaması gerektiğini, somut olayda başvurucunun bildiği bir olay hakkında bilgisi olmadığını söyleyerek yalan beyanda bulunduğunu, AYİM’in, başvurucunun yalan beyanda bulunmasını jandarma sınıfından olması nedeniyle suç ve suçlularla mücadele görevini yerine getirmesine engel oluşturan bir olgu olarak ortaya koyduğunu, kararda, ceza soruşturmasının sonucundan bağımsız olarak, başvurucunun diğer nedenlerle birlikte ortaya çıkan disiplin durumu dikkate alınarak işlem tesis edildiğine vurgu yaptığını belirterek, masumiyet karinesinin ihlal edilip edilmediğine ilişkin yapılacak değerlendirmede bu hususların dikkate alınması gerektiğini bildirmiştir.</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eastAsia="Calibri" w:hAnsi="Times New Roman"/>
          <w:sz w:val="24"/>
          <w:szCs w:val="24"/>
        </w:rPr>
      </w:pPr>
      <w:r w:rsidRPr="00607A26">
        <w:rPr>
          <w:rFonts w:ascii="Times New Roman" w:hAnsi="Times New Roman"/>
          <w:color w:val="000000"/>
          <w:sz w:val="24"/>
          <w:szCs w:val="24"/>
        </w:rPr>
        <w:t>Başvurucu cevap dilekçesinde, başvuru formunda yer alan masumiyet karinesinin ihlal edildiğine yönelik iddialarını tekrar etmiştir.</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color w:val="000000"/>
          <w:sz w:val="24"/>
          <w:szCs w:val="24"/>
        </w:rPr>
      </w:pPr>
      <w:r w:rsidRPr="00607A26">
        <w:rPr>
          <w:rFonts w:ascii="Times New Roman" w:hAnsi="Times New Roman"/>
          <w:color w:val="000000"/>
          <w:sz w:val="24"/>
          <w:szCs w:val="24"/>
        </w:rPr>
        <w:t>Öncelikle bireysel başvuru incelemesinin, anayasal hak ve özgürlüklere yönelik ihlallerin tespiti ve sonuçlarının ortadan kaldırılması ile sınırlı bir inceleme olduğunun ve Anayasa’nın 148. maddesinin dördüncü fıkrasındaki kural gereğince, kanun yolu incelemesinde olduğu gibi kararın tüm yönleri ile ele alınarak eksiksiz bir hukuki denetim imkânı sağlamadığının hatırlanmasında yarar vardır (B. No: 2012/1027, 12/2/2013, § 26). Bu çerçevede, başvurucu hakkında tesis edilen fesih işleminin ve ardından başvurucunun açtığı iptal davasına ilişkin yargılama sonucunda AYİM tarafından ulaşılan sonucun hukuka uygun olup olmadığı meselesi, Mahkeme kararının tespit ve sonuçları bariz b</w:t>
      </w:r>
      <w:r w:rsidR="009C4796">
        <w:rPr>
          <w:rFonts w:ascii="Times New Roman" w:hAnsi="Times New Roman"/>
          <w:color w:val="000000"/>
          <w:sz w:val="24"/>
          <w:szCs w:val="24"/>
        </w:rPr>
        <w:t>ir takdir hatası veya açık keyfilik içermedikçe ve</w:t>
      </w:r>
      <w:r w:rsidRPr="00607A26">
        <w:rPr>
          <w:rFonts w:ascii="Times New Roman" w:hAnsi="Times New Roman"/>
          <w:color w:val="000000"/>
          <w:sz w:val="24"/>
          <w:szCs w:val="24"/>
        </w:rPr>
        <w:t xml:space="preserve"> bu durum kendiliğinden bireysel başvuru kapsamındaki hak ve özgürlükleri ihlal etmiş olmadıkça bireysel başvuru incelemesinin kapsamı dışında kalmaktadır. Bu açıklamalar çerçevesinde, somut başvurunun, sözleşmenin feshine ilişkin işlemde</w:t>
      </w:r>
      <w:r w:rsidR="009433F1">
        <w:rPr>
          <w:rFonts w:ascii="Times New Roman" w:hAnsi="Times New Roman"/>
          <w:color w:val="000000"/>
          <w:sz w:val="24"/>
          <w:szCs w:val="24"/>
        </w:rPr>
        <w:t xml:space="preserve"> ve AYİM kararının gerekçesinde</w:t>
      </w:r>
      <w:r w:rsidRPr="00607A26">
        <w:rPr>
          <w:rFonts w:ascii="Times New Roman" w:hAnsi="Times New Roman"/>
          <w:color w:val="000000"/>
          <w:sz w:val="24"/>
          <w:szCs w:val="24"/>
        </w:rPr>
        <w:t xml:space="preserve"> masumiyet karinesine ilişkin anayasal güvencenin ihlal edilip edilmediği ile sınırlı olarak incelenmesi gerekmektedir.</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eastAsia="Calibri" w:hAnsi="Times New Roman"/>
          <w:sz w:val="24"/>
          <w:szCs w:val="24"/>
        </w:rPr>
      </w:pPr>
      <w:r w:rsidRPr="00607A26">
        <w:rPr>
          <w:rFonts w:ascii="Times New Roman" w:hAnsi="Times New Roman"/>
          <w:sz w:val="24"/>
          <w:szCs w:val="24"/>
        </w:rPr>
        <w:t>Bireysel başvuru incelemesinde, bir ihlal iddiasının Anayasa Mahkemesinin konu bakımından yetki alanına girip girmediğinin tespitinde Anayasa ve Sözleşme’nin ortak koruma alanı esas alınmaktadır (B. No: 2012/1049, 26/3/2013, § 18).</w:t>
      </w:r>
    </w:p>
    <w:p w:rsidR="00940A36" w:rsidRPr="00607A26" w:rsidRDefault="00940A36" w:rsidP="00AF5D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Başvurucunun ihlal iddiasına konu olan masumiyet karinesi, Anayasa’nın 38. maddesinin dördüncü, Sözleşme’nin ise 6. maddesinin (2) numaralı fıkralarında düzenlenmektedir.</w:t>
      </w:r>
    </w:p>
    <w:p w:rsidR="00940A36" w:rsidRPr="00607A26" w:rsidRDefault="00940A36" w:rsidP="009433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Anayasa’nın 38. maddesinin dördüncü fıkrası şöyledir:</w:t>
      </w:r>
    </w:p>
    <w:p w:rsidR="00940A36" w:rsidRPr="00607A26" w:rsidRDefault="00940A36" w:rsidP="00607A26">
      <w:pPr>
        <w:shd w:val="clear" w:color="auto" w:fill="FFFFFF"/>
        <w:spacing w:before="200" w:line="240" w:lineRule="auto"/>
        <w:ind w:left="709" w:firstLine="425"/>
        <w:jc w:val="both"/>
        <w:rPr>
          <w:rFonts w:ascii="Times New Roman" w:hAnsi="Times New Roman"/>
          <w:i/>
          <w:iCs/>
          <w:color w:val="000000"/>
        </w:rPr>
      </w:pPr>
      <w:r w:rsidRPr="00607A26">
        <w:rPr>
          <w:rFonts w:ascii="Times New Roman" w:hAnsi="Times New Roman"/>
          <w:i/>
          <w:iCs/>
          <w:color w:val="000000"/>
        </w:rPr>
        <w:t>“Suçluluğu hükmen sabit oluncaya kadar, kimse suçlu sayılamaz”</w:t>
      </w:r>
    </w:p>
    <w:p w:rsidR="00940A36" w:rsidRPr="00607A26" w:rsidRDefault="00940A36" w:rsidP="009433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Sözleşme’nin 6. maddesinin (2) numaralı fıkrası şöyledir:</w:t>
      </w:r>
    </w:p>
    <w:p w:rsidR="00940A36" w:rsidRPr="00607A26" w:rsidRDefault="00940A36" w:rsidP="00607A26">
      <w:pPr>
        <w:shd w:val="clear" w:color="auto" w:fill="FFFFFF"/>
        <w:spacing w:before="200" w:line="240" w:lineRule="auto"/>
        <w:ind w:left="709" w:firstLine="425"/>
        <w:jc w:val="both"/>
        <w:rPr>
          <w:rFonts w:ascii="Times New Roman" w:hAnsi="Times New Roman"/>
          <w:i/>
        </w:rPr>
      </w:pPr>
      <w:r w:rsidRPr="00607A26">
        <w:rPr>
          <w:rFonts w:ascii="Times New Roman" w:hAnsi="Times New Roman"/>
          <w:i/>
          <w:iCs/>
          <w:color w:val="000000"/>
        </w:rPr>
        <w:t>“Kendisine bir suç isnat edilen herkes, suçluluğu yasal olarak sabit oluncaya kadar suçsuz sayılır.”</w:t>
      </w:r>
    </w:p>
    <w:p w:rsidR="00940A36" w:rsidRPr="00607A26" w:rsidRDefault="00940A36" w:rsidP="009433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Masumiyet karinesi, kişinin suç işlediğine dair kesinleşmiş bir yargı kararı olmadan suçlu olarak kabul edilmemesini güvence altına alır. Bunun sonucu olarak, kişinin masumiyeti “</w:t>
      </w:r>
      <w:r w:rsidRPr="00607A26">
        <w:rPr>
          <w:rFonts w:ascii="Times New Roman" w:hAnsi="Times New Roman"/>
          <w:i/>
          <w:sz w:val="24"/>
          <w:szCs w:val="24"/>
        </w:rPr>
        <w:t>asıl</w:t>
      </w:r>
      <w:r w:rsidRPr="00607A26">
        <w:rPr>
          <w:rFonts w:ascii="Times New Roman" w:hAnsi="Times New Roman"/>
          <w:sz w:val="24"/>
          <w:szCs w:val="24"/>
        </w:rPr>
        <w:t xml:space="preserve">” olduğundan suçluluğu ispat külfeti iddia makamına ait olup, kimseye suçsuzluğunu ispat mükellefiyeti yüklenemez. Ayrıca hiç kimse, suçluluğu hükmen sabit </w:t>
      </w:r>
      <w:r w:rsidRPr="00607A26">
        <w:rPr>
          <w:rFonts w:ascii="Times New Roman" w:hAnsi="Times New Roman"/>
          <w:sz w:val="24"/>
          <w:szCs w:val="24"/>
        </w:rPr>
        <w:lastRenderedPageBreak/>
        <w:t>oluncaya kadar yargılama makamları ve kamu otoriteleri tarafından suçlu olarak nitelendirilemez ve suçlu muamelesine tabi tutulamaz (B. No: 2012/665, 13/6/2013, § 26).</w:t>
      </w:r>
    </w:p>
    <w:p w:rsidR="00940A36" w:rsidRPr="00607A26" w:rsidRDefault="00940A36" w:rsidP="009433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Bu çerçevede, masumiyet karinesi kural olarak, hakkında bir suç isnadı bulunan ve henüz mahkûmiyet kararı verilmemiş kişileri kapsayan bir ilkedir. Suç isnadı mahkûmiyete dönüşen kişiler açısından ise, artık “</w:t>
      </w:r>
      <w:r w:rsidRPr="00607A26">
        <w:rPr>
          <w:rFonts w:ascii="Times New Roman" w:hAnsi="Times New Roman"/>
          <w:i/>
          <w:sz w:val="24"/>
          <w:szCs w:val="24"/>
        </w:rPr>
        <w:t>hakkında suç isnadı olan kişi</w:t>
      </w:r>
      <w:r w:rsidRPr="00607A26">
        <w:rPr>
          <w:rFonts w:ascii="Times New Roman" w:hAnsi="Times New Roman"/>
          <w:sz w:val="24"/>
          <w:szCs w:val="24"/>
        </w:rPr>
        <w:t xml:space="preserve">” statüsünde olmadıkları için masumiyet karinesi iddiasının geçerli bir dayanağı kalmamaktadır. Ancak ceza davası sonucunda kendisine isnat edilen suçu işlemediğinin sabit olduğu veya suçu işlediğine kesin olarak kanaat getirilemediği ve bu nedenle sanık hakkında beraat kararı verilen durumlarda kişi hakkında masumiyet karinesinin devam ettiğinin kabulü gerekir. Çünkü böyle durumlarda Anayasa’nın 38. maddesinin dördüncü ve Sözleşme’nin 6. maddesinin (2) numaralı fıkraları anlamında kişinin suçluluğu sabit olmamıştır ve </w:t>
      </w:r>
      <w:r w:rsidR="004A6469">
        <w:rPr>
          <w:rFonts w:ascii="Times New Roman" w:hAnsi="Times New Roman"/>
          <w:sz w:val="24"/>
          <w:szCs w:val="24"/>
        </w:rPr>
        <w:t>bu nedenle kişi suçlu sayılamaz</w:t>
      </w:r>
      <w:r w:rsidR="004A6469" w:rsidRPr="004A6469">
        <w:rPr>
          <w:rFonts w:ascii="Times New Roman" w:hAnsi="Times New Roman"/>
          <w:sz w:val="24"/>
          <w:szCs w:val="24"/>
        </w:rPr>
        <w:t xml:space="preserve"> </w:t>
      </w:r>
      <w:r w:rsidR="004A6469">
        <w:rPr>
          <w:rFonts w:ascii="Times New Roman" w:hAnsi="Times New Roman"/>
          <w:sz w:val="24"/>
          <w:szCs w:val="24"/>
        </w:rPr>
        <w:t>(B. No: 2012/574, 6/2/2014, § 76).</w:t>
      </w:r>
    </w:p>
    <w:p w:rsidR="00940A36" w:rsidRPr="00607A26" w:rsidRDefault="00940A36" w:rsidP="009433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Masumiyet karinesi, suç isnadının karara bağlandığı yargılamalarda geçerli olduğu için, Sözleşme’nin 6. maddesinde ifade edilen “</w:t>
      </w:r>
      <w:r w:rsidRPr="00607A26">
        <w:rPr>
          <w:rFonts w:ascii="Times New Roman" w:hAnsi="Times New Roman"/>
          <w:i/>
          <w:sz w:val="24"/>
          <w:szCs w:val="24"/>
        </w:rPr>
        <w:t>medeni hak ve yükümlülükleriyle ilgili uyuşmazlıklar</w:t>
      </w:r>
      <w:r w:rsidRPr="00607A26">
        <w:rPr>
          <w:rFonts w:ascii="Times New Roman" w:hAnsi="Times New Roman"/>
          <w:sz w:val="24"/>
          <w:szCs w:val="24"/>
        </w:rPr>
        <w:t xml:space="preserve">” çerçevesinde değerlendirilen idari davalar, kural olarak masumiyet karinesinin uygulama alanı dışında kalmaktadır. Ancak idari davada uyuşmazlık konusu olan maddi olayın tespitinde idari yargı mercii, aynı maddi olayı ele alan ceza mahkemesinin daha önce verdiği beraat kararına uygun hareket etmelidir </w:t>
      </w:r>
      <w:r w:rsidR="009433F1">
        <w:rPr>
          <w:rFonts w:ascii="Times New Roman" w:hAnsi="Times New Roman"/>
          <w:iCs/>
          <w:sz w:val="24"/>
          <w:szCs w:val="24"/>
        </w:rPr>
        <w:t>(b</w:t>
      </w:r>
      <w:r w:rsidRPr="00607A26">
        <w:rPr>
          <w:rFonts w:ascii="Times New Roman" w:hAnsi="Times New Roman"/>
          <w:iCs/>
          <w:sz w:val="24"/>
          <w:szCs w:val="24"/>
        </w:rPr>
        <w:t xml:space="preserve">enzer yöndeki AİHM kararları için bkz. </w:t>
      </w:r>
      <w:r w:rsidRPr="00607A26">
        <w:rPr>
          <w:rFonts w:ascii="Times New Roman" w:hAnsi="Times New Roman"/>
          <w:i/>
          <w:sz w:val="24"/>
          <w:szCs w:val="24"/>
        </w:rPr>
        <w:t>X/Avusturya</w:t>
      </w:r>
      <w:r w:rsidRPr="00607A26">
        <w:rPr>
          <w:rFonts w:ascii="Times New Roman" w:hAnsi="Times New Roman"/>
          <w:sz w:val="24"/>
          <w:szCs w:val="24"/>
        </w:rPr>
        <w:t xml:space="preserve">, B. No: 9295/81, 6/10/1982, k.k.; </w:t>
      </w:r>
      <w:r w:rsidRPr="00607A26">
        <w:rPr>
          <w:rFonts w:ascii="Times New Roman" w:hAnsi="Times New Roman"/>
          <w:i/>
          <w:sz w:val="24"/>
          <w:szCs w:val="24"/>
        </w:rPr>
        <w:t>C/Birleşik Krallık</w:t>
      </w:r>
      <w:r w:rsidRPr="00607A26">
        <w:rPr>
          <w:rFonts w:ascii="Times New Roman" w:hAnsi="Times New Roman"/>
          <w:sz w:val="24"/>
          <w:szCs w:val="24"/>
        </w:rPr>
        <w:t>, B. No: 11882/85, 7/10/1987, k</w:t>
      </w:r>
      <w:r w:rsidR="009433F1">
        <w:rPr>
          <w:rFonts w:ascii="Times New Roman" w:hAnsi="Times New Roman"/>
          <w:sz w:val="24"/>
          <w:szCs w:val="24"/>
        </w:rPr>
        <w:t>.</w:t>
      </w:r>
      <w:r w:rsidRPr="00607A26">
        <w:rPr>
          <w:rFonts w:ascii="Times New Roman" w:hAnsi="Times New Roman"/>
          <w:sz w:val="24"/>
          <w:szCs w:val="24"/>
        </w:rPr>
        <w:t>k.). Bu kural, kişi hakkında verilen beraat kararı sorgulanmadığı sürece, aynı maddi olay çerçevesinde daha düşük ispat standardı kullanılarak kişinin disiplin sorumluluğu çerçevesinde yaptırıma tabi tutulmasına en</w:t>
      </w:r>
      <w:r w:rsidR="009433F1">
        <w:rPr>
          <w:rFonts w:ascii="Times New Roman" w:hAnsi="Times New Roman"/>
          <w:sz w:val="24"/>
          <w:szCs w:val="24"/>
        </w:rPr>
        <w:t>gel teşkil etmemektedir (b</w:t>
      </w:r>
      <w:r w:rsidRPr="00607A26">
        <w:rPr>
          <w:rFonts w:ascii="Times New Roman" w:hAnsi="Times New Roman"/>
          <w:sz w:val="24"/>
          <w:szCs w:val="24"/>
        </w:rPr>
        <w:t xml:space="preserve">enzer yöndeki AİHM kararı için bkz. </w:t>
      </w:r>
      <w:r w:rsidRPr="00607A26">
        <w:rPr>
          <w:rFonts w:ascii="Times New Roman" w:hAnsi="Times New Roman"/>
          <w:i/>
          <w:sz w:val="24"/>
          <w:szCs w:val="24"/>
        </w:rPr>
        <w:t>Ringvold/Norveç</w:t>
      </w:r>
      <w:r w:rsidRPr="00607A26">
        <w:rPr>
          <w:rFonts w:ascii="Times New Roman" w:hAnsi="Times New Roman"/>
          <w:sz w:val="24"/>
          <w:szCs w:val="24"/>
        </w:rPr>
        <w:t>, B. No: 34964/97, 11/2/2003, § 38).</w:t>
      </w:r>
    </w:p>
    <w:p w:rsidR="00940A36" w:rsidRPr="00607A26" w:rsidRDefault="00940A36" w:rsidP="009433F1">
      <w:pPr>
        <w:numPr>
          <w:ilvl w:val="0"/>
          <w:numId w:val="6"/>
        </w:numPr>
        <w:tabs>
          <w:tab w:val="clear" w:pos="0"/>
          <w:tab w:val="num" w:pos="-142"/>
          <w:tab w:val="left" w:pos="1134"/>
        </w:tabs>
        <w:spacing w:before="160" w:after="160" w:line="240" w:lineRule="auto"/>
        <w:ind w:left="0" w:firstLine="709"/>
        <w:jc w:val="both"/>
        <w:rPr>
          <w:rFonts w:ascii="Times New Roman" w:hAnsi="Times New Roman"/>
          <w:color w:val="FF0000"/>
          <w:sz w:val="24"/>
          <w:szCs w:val="24"/>
        </w:rPr>
      </w:pPr>
      <w:r w:rsidRPr="00607A26">
        <w:rPr>
          <w:rFonts w:ascii="Times New Roman" w:hAnsi="Times New Roman"/>
          <w:sz w:val="24"/>
          <w:szCs w:val="24"/>
        </w:rPr>
        <w:t>Bu çerçevede, ceza davası dışında fakat ceza davasına konu olan eylemler nedeniyle devam eden idari uyuşmazlıklarda, kişi hakkında beraat kararı verilmiş olmasına rağmen, bu karara esas teşkil eden yargılama sürecine dayanılması ve bu şekilde beraat kararının sorgulanması masumiyet karinesi ile çelişir. Buna karşılık, idari uyuşmazlığın çözümüne esas teşkil etmesi bakımından, kişi beraat etmiş olsa dahi yargılanmış olması olgusundan veya buna ilişkin karardan söz edilmesi, kişinin suçlu muamelesi gördüğünden ve dolayısıyla masumiyet karinesinin ihlal edildiğinden söz edebilmek bakımından yeterli değildir. Bunun için kararın gerekçesinin bütün halinde dikkate alınması ve nihai kararın, münhasıran kişinin yargılandığı ve sonuçta beraat ettiği fiilleri işlendiği kabulüne dayanıp dayanmadığının incelenmesi gerekir</w:t>
      </w:r>
      <w:r w:rsidRPr="00607A26">
        <w:rPr>
          <w:rFonts w:ascii="Times New Roman" w:hAnsi="Times New Roman"/>
          <w:color w:val="FF0000"/>
          <w:sz w:val="24"/>
          <w:szCs w:val="24"/>
        </w:rPr>
        <w:t xml:space="preserve"> </w:t>
      </w:r>
      <w:r w:rsidRPr="00607A26">
        <w:rPr>
          <w:rFonts w:ascii="Times New Roman" w:hAnsi="Times New Roman"/>
          <w:sz w:val="24"/>
          <w:szCs w:val="24"/>
        </w:rPr>
        <w:t>(B. No: 2012/665, 13/6/2013, § 29).</w:t>
      </w:r>
    </w:p>
    <w:p w:rsidR="00940A36" w:rsidRPr="00607A26" w:rsidRDefault="00940A36" w:rsidP="009433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Öte yandan, ceza ve ceza muhakemesi hukuku ile disiplin hukukunun farklı kural ve ilkelere tabi disiplinler olduğunun hatırlanmasında yarar vardır. Buna göre kamu görevlisinin davranışı, suç tanımına uymasının yanı sıra disiplin sorumluluğunu da gerektirebilir. Böyle durumlarda ceza muhakemesi ve disiplin soruşturması ayrı ayrı yürütülür ve ceza muhakemesi sonucunda kişinin isnat edilen eylemi işlemediğine dair hükümler dışında, ceza mahkemesi hükmü disiplin makamları açısından doğrudan bağlayıcı değildir</w:t>
      </w:r>
      <w:r w:rsidRPr="00607A26">
        <w:rPr>
          <w:rFonts w:ascii="Times New Roman" w:hAnsi="Times New Roman"/>
          <w:color w:val="FF0000"/>
          <w:sz w:val="24"/>
          <w:szCs w:val="24"/>
        </w:rPr>
        <w:t xml:space="preserve"> </w:t>
      </w:r>
      <w:r w:rsidRPr="00607A26">
        <w:rPr>
          <w:rFonts w:ascii="Times New Roman" w:hAnsi="Times New Roman"/>
          <w:sz w:val="24"/>
          <w:szCs w:val="24"/>
        </w:rPr>
        <w:t>(B. No: 2012/665, 13/6/2013, § 30). Ancak bu kapsamda yapılan değerlendirmelerde delil yetersizliğine dayalı olsa bile kişi hakkında verilen beraat kararına aykırı olarak kişinin suçsuz olmadığı yönünde değerlen</w:t>
      </w:r>
      <w:r w:rsidR="004A6469">
        <w:rPr>
          <w:rFonts w:ascii="Times New Roman" w:hAnsi="Times New Roman"/>
          <w:sz w:val="24"/>
          <w:szCs w:val="24"/>
        </w:rPr>
        <w:t>dirmelerden kaçınılması gerekir</w:t>
      </w:r>
      <w:r w:rsidR="004A6469" w:rsidRPr="004A6469">
        <w:rPr>
          <w:rFonts w:ascii="Times New Roman" w:hAnsi="Times New Roman"/>
          <w:sz w:val="24"/>
          <w:szCs w:val="24"/>
        </w:rPr>
        <w:t xml:space="preserve"> </w:t>
      </w:r>
      <w:r w:rsidR="004A6469">
        <w:rPr>
          <w:rFonts w:ascii="Times New Roman" w:hAnsi="Times New Roman"/>
          <w:sz w:val="24"/>
          <w:szCs w:val="24"/>
        </w:rPr>
        <w:t>(B. No: 2012/574, 6/2/2014, § 79).</w:t>
      </w:r>
    </w:p>
    <w:p w:rsidR="00940A36" w:rsidRPr="00607A26" w:rsidRDefault="00940A36" w:rsidP="009433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Style w:val="sb8d990e2"/>
          <w:sz w:val="24"/>
          <w:szCs w:val="24"/>
        </w:rPr>
        <w:t>Başvuru ve ekindeki belgelerin incelenmesinden, başvur</w:t>
      </w:r>
      <w:r w:rsidR="004A6469">
        <w:rPr>
          <w:rStyle w:val="sb8d990e2"/>
          <w:sz w:val="24"/>
          <w:szCs w:val="24"/>
        </w:rPr>
        <w:t>ucunun</w:t>
      </w:r>
      <w:r w:rsidRPr="00607A26">
        <w:rPr>
          <w:rStyle w:val="sb8d990e2"/>
          <w:sz w:val="24"/>
          <w:szCs w:val="24"/>
        </w:rPr>
        <w:t xml:space="preserve"> sözleşmesinin feshiyle sonuçlanan idari işleme paralel olarak yürütülmüş ve sonuçlandırılmış ayrı bir ceza soruşturması olduğu anlaşılmaktadır. Bu soruşturma, başvur</w:t>
      </w:r>
      <w:r w:rsidR="004A6469">
        <w:rPr>
          <w:rStyle w:val="sb8d990e2"/>
          <w:sz w:val="24"/>
          <w:szCs w:val="24"/>
        </w:rPr>
        <w:t>ucunun</w:t>
      </w:r>
      <w:r w:rsidRPr="00607A26">
        <w:rPr>
          <w:rStyle w:val="sb8d990e2"/>
          <w:sz w:val="24"/>
          <w:szCs w:val="24"/>
        </w:rPr>
        <w:t xml:space="preserve"> ilk ifadesinin “</w:t>
      </w:r>
      <w:r w:rsidRPr="00607A26">
        <w:rPr>
          <w:rStyle w:val="sb8d990e2"/>
          <w:i/>
          <w:sz w:val="24"/>
          <w:szCs w:val="24"/>
        </w:rPr>
        <w:t>tanık</w:t>
      </w:r>
      <w:r w:rsidRPr="00607A26">
        <w:rPr>
          <w:rStyle w:val="sb8d990e2"/>
          <w:sz w:val="24"/>
          <w:szCs w:val="24"/>
        </w:rPr>
        <w:t>” sıfatıyla alınmaması sebebiyle, yalan ta</w:t>
      </w:r>
      <w:r w:rsidR="00BE4DF3">
        <w:rPr>
          <w:rStyle w:val="sb8d990e2"/>
          <w:sz w:val="24"/>
          <w:szCs w:val="24"/>
        </w:rPr>
        <w:t>nıklık suçunun unsurları itibarıyla</w:t>
      </w:r>
      <w:r w:rsidRPr="00607A26">
        <w:rPr>
          <w:rStyle w:val="sb8d990e2"/>
          <w:sz w:val="24"/>
          <w:szCs w:val="24"/>
        </w:rPr>
        <w:t xml:space="preserve"> oluşmadığından </w:t>
      </w:r>
      <w:r w:rsidRPr="00607A26">
        <w:rPr>
          <w:rStyle w:val="sb8d990e2"/>
          <w:sz w:val="24"/>
          <w:szCs w:val="24"/>
        </w:rPr>
        <w:lastRenderedPageBreak/>
        <w:t>bahisle kovuşturmaya yer olmadığı kararıyla sonuçlandırılmıştır. İdari işlemin esas dayanağı ise başvur</w:t>
      </w:r>
      <w:r w:rsidR="00252B97">
        <w:rPr>
          <w:rStyle w:val="sb8d990e2"/>
          <w:sz w:val="24"/>
          <w:szCs w:val="24"/>
        </w:rPr>
        <w:t>ucunun</w:t>
      </w:r>
      <w:r w:rsidRPr="00607A26">
        <w:rPr>
          <w:rStyle w:val="sb8d990e2"/>
          <w:sz w:val="24"/>
          <w:szCs w:val="24"/>
        </w:rPr>
        <w:t xml:space="preserve"> bir gün arayla vermiş olduğu iki ifadeden ilkidir.  Buna göre, idari işlem ile adli soruşturma birbirinden ayrı yürütülmüştür. Başvur</w:t>
      </w:r>
      <w:r w:rsidR="00252B97">
        <w:rPr>
          <w:rStyle w:val="sb8d990e2"/>
          <w:sz w:val="24"/>
          <w:szCs w:val="24"/>
        </w:rPr>
        <w:t>ucunun</w:t>
      </w:r>
      <w:r w:rsidRPr="00607A26">
        <w:rPr>
          <w:rStyle w:val="sb8d990e2"/>
          <w:sz w:val="24"/>
          <w:szCs w:val="24"/>
        </w:rPr>
        <w:t xml:space="preserve"> sözleşmesinin adlî soruşturma tamamlanmadan feshedilmiş olması da bu sonucu teyit etmektedir</w:t>
      </w:r>
      <w:r w:rsidRPr="00607A26">
        <w:rPr>
          <w:rFonts w:ascii="Times New Roman" w:hAnsi="Times New Roman"/>
          <w:sz w:val="24"/>
          <w:szCs w:val="24"/>
        </w:rPr>
        <w:t>.</w:t>
      </w:r>
    </w:p>
    <w:p w:rsidR="00940A36" w:rsidRPr="00607A26" w:rsidRDefault="00940A36" w:rsidP="009433F1">
      <w:pPr>
        <w:numPr>
          <w:ilvl w:val="0"/>
          <w:numId w:val="6"/>
        </w:numPr>
        <w:tabs>
          <w:tab w:val="clear" w:pos="0"/>
          <w:tab w:val="num" w:pos="-142"/>
          <w:tab w:val="left" w:pos="1134"/>
        </w:tabs>
        <w:spacing w:before="160" w:after="160" w:line="240" w:lineRule="auto"/>
        <w:ind w:left="0" w:firstLine="709"/>
        <w:jc w:val="both"/>
        <w:rPr>
          <w:rFonts w:ascii="Times New Roman" w:hAnsi="Times New Roman"/>
          <w:sz w:val="24"/>
          <w:szCs w:val="24"/>
        </w:rPr>
      </w:pPr>
      <w:r w:rsidRPr="00607A26">
        <w:rPr>
          <w:rFonts w:ascii="Times New Roman" w:hAnsi="Times New Roman"/>
          <w:sz w:val="24"/>
          <w:szCs w:val="24"/>
        </w:rPr>
        <w:t>Askeri disiplin gerekleri dikkate alındığında masumiyet karinesinin disiplin hukukunun uygulanabilmesi için mutlaka ceza davalarının sonucunun beklenmesini gerektirdiği söylenemez. Kişinin suçluluğunu ima eden ya da kabul eden bir yargı söz konusu olmadıkça, sadece soruşturma açılmış olması da disiplin veya idari yaptırım işlemlerinin başlatılması veya uygulanması için yeterli görülebilir</w:t>
      </w:r>
      <w:r w:rsidRPr="00607A26">
        <w:rPr>
          <w:rFonts w:ascii="Times New Roman" w:hAnsi="Times New Roman"/>
          <w:color w:val="FF6600"/>
          <w:sz w:val="24"/>
          <w:szCs w:val="24"/>
        </w:rPr>
        <w:t xml:space="preserve"> </w:t>
      </w:r>
      <w:r w:rsidRPr="00607A26">
        <w:rPr>
          <w:rFonts w:ascii="Times New Roman" w:hAnsi="Times New Roman"/>
          <w:sz w:val="24"/>
          <w:szCs w:val="24"/>
        </w:rPr>
        <w:t xml:space="preserve">(B. No: 2012/998, 7/11/2013, § 65).   </w:t>
      </w:r>
    </w:p>
    <w:p w:rsidR="00940A36" w:rsidRPr="00607A26" w:rsidRDefault="00940A36" w:rsidP="009433F1">
      <w:pPr>
        <w:numPr>
          <w:ilvl w:val="0"/>
          <w:numId w:val="6"/>
        </w:numPr>
        <w:tabs>
          <w:tab w:val="clear" w:pos="0"/>
          <w:tab w:val="num" w:pos="-142"/>
          <w:tab w:val="left" w:pos="1134"/>
        </w:tabs>
        <w:spacing w:before="160" w:after="160" w:line="240" w:lineRule="auto"/>
        <w:ind w:left="0" w:firstLine="709"/>
        <w:jc w:val="both"/>
        <w:rPr>
          <w:rStyle w:val="sb8d990e2"/>
        </w:rPr>
      </w:pPr>
      <w:r w:rsidRPr="00607A26">
        <w:rPr>
          <w:rStyle w:val="sb8d990e2"/>
          <w:sz w:val="24"/>
          <w:szCs w:val="24"/>
        </w:rPr>
        <w:t>Somut olayda, başvur</w:t>
      </w:r>
      <w:r w:rsidR="00252B97">
        <w:rPr>
          <w:rStyle w:val="sb8d990e2"/>
          <w:sz w:val="24"/>
          <w:szCs w:val="24"/>
        </w:rPr>
        <w:t xml:space="preserve">ucu </w:t>
      </w:r>
      <w:r w:rsidRPr="00607A26">
        <w:rPr>
          <w:rStyle w:val="sb8d990e2"/>
          <w:sz w:val="24"/>
          <w:szCs w:val="24"/>
        </w:rPr>
        <w:t>hakkında kovuşturmaya yer olmadığına karar verilirken, başvur</w:t>
      </w:r>
      <w:r w:rsidR="00252B97">
        <w:rPr>
          <w:rStyle w:val="sb8d990e2"/>
          <w:sz w:val="24"/>
          <w:szCs w:val="24"/>
        </w:rPr>
        <w:t>ucunun</w:t>
      </w:r>
      <w:r w:rsidRPr="00607A26">
        <w:rPr>
          <w:rStyle w:val="sb8d990e2"/>
          <w:sz w:val="24"/>
          <w:szCs w:val="24"/>
        </w:rPr>
        <w:t xml:space="preserve"> ilk ifadesinin tanık sıfatıyla alınmadığı tespitine dayanılmıştır. Ceza soruşturması açısından </w:t>
      </w:r>
      <w:r w:rsidR="00BE4DF3">
        <w:rPr>
          <w:rStyle w:val="sb8d990e2"/>
          <w:sz w:val="24"/>
          <w:szCs w:val="24"/>
        </w:rPr>
        <w:t>bu durum suçun unsurları itibarıyla</w:t>
      </w:r>
      <w:r w:rsidRPr="00607A26">
        <w:rPr>
          <w:rStyle w:val="sb8d990e2"/>
          <w:sz w:val="24"/>
          <w:szCs w:val="24"/>
        </w:rPr>
        <w:t xml:space="preserve"> oluşmasına engel teşkil ettiğinden kovuşturmaya yer olmadığına karar verilmesini gerektirmiştir. AYİM ise ayırma işleminin hukuka uygun olduğu sonucuna varırken, ceza soruşturması sonucundaki karara değil, fakat disiplin hukukunun aradığı ve ceza soruşturmasından farklı ilkelere bağlı kıstasları kullanmıştır (bkz. §13)</w:t>
      </w:r>
      <w:r w:rsidRPr="00607A26">
        <w:rPr>
          <w:rStyle w:val="DipnotBavurusu"/>
        </w:rPr>
        <w:t xml:space="preserve"> </w:t>
      </w:r>
      <w:r w:rsidRPr="00607A26">
        <w:rPr>
          <w:rStyle w:val="sb8d990e2"/>
          <w:sz w:val="24"/>
          <w:szCs w:val="24"/>
        </w:rPr>
        <w:t xml:space="preserve">. </w:t>
      </w:r>
    </w:p>
    <w:p w:rsidR="00940A36" w:rsidRPr="00607A26" w:rsidRDefault="00940A36" w:rsidP="009433F1">
      <w:pPr>
        <w:numPr>
          <w:ilvl w:val="0"/>
          <w:numId w:val="6"/>
        </w:numPr>
        <w:tabs>
          <w:tab w:val="clear" w:pos="0"/>
          <w:tab w:val="num" w:pos="-142"/>
          <w:tab w:val="left" w:pos="1134"/>
        </w:tabs>
        <w:spacing w:before="160" w:after="160" w:line="240" w:lineRule="auto"/>
        <w:ind w:left="0" w:firstLine="709"/>
        <w:jc w:val="both"/>
        <w:rPr>
          <w:rFonts w:ascii="Times New Roman" w:hAnsi="Times New Roman"/>
        </w:rPr>
      </w:pPr>
      <w:r w:rsidRPr="00607A26">
        <w:rPr>
          <w:rFonts w:ascii="Times New Roman" w:hAnsi="Times New Roman"/>
          <w:sz w:val="24"/>
          <w:szCs w:val="24"/>
        </w:rPr>
        <w:t xml:space="preserve">AYİM’e göre, jandarma sınıfından olan başvurucunun, suç ve suçlularla mücadele temel görevi iken, adam öldürme gibi ciddi bir suç nedeniyle yürütülen soruşturmayı ilk başta yanlış yönlendirip bildiklerini anlatmayarak faili koruma gayreti içine girmesi hiçbir şekilde kabul edilemez. </w:t>
      </w:r>
      <w:r w:rsidR="00BF44FB">
        <w:rPr>
          <w:rFonts w:ascii="Times New Roman" w:hAnsi="Times New Roman"/>
          <w:sz w:val="24"/>
          <w:szCs w:val="24"/>
        </w:rPr>
        <w:t>AYİM ayrıca, b</w:t>
      </w:r>
      <w:r w:rsidRPr="00607A26">
        <w:rPr>
          <w:rFonts w:ascii="Times New Roman" w:hAnsi="Times New Roman"/>
          <w:sz w:val="24"/>
          <w:szCs w:val="24"/>
        </w:rPr>
        <w:t xml:space="preserve">aşvurucunun almış olduğu </w:t>
      </w:r>
      <w:r w:rsidR="009433F1">
        <w:rPr>
          <w:rFonts w:ascii="Times New Roman" w:hAnsi="Times New Roman"/>
          <w:sz w:val="24"/>
          <w:szCs w:val="24"/>
        </w:rPr>
        <w:t xml:space="preserve">farklı </w:t>
      </w:r>
      <w:r w:rsidRPr="00607A26">
        <w:rPr>
          <w:rFonts w:ascii="Times New Roman" w:hAnsi="Times New Roman"/>
          <w:sz w:val="24"/>
          <w:szCs w:val="24"/>
        </w:rPr>
        <w:t xml:space="preserve">disiplin cezalarıyla birlikte bu </w:t>
      </w:r>
      <w:r w:rsidR="00D35489">
        <w:rPr>
          <w:rFonts w:ascii="Times New Roman" w:hAnsi="Times New Roman"/>
          <w:sz w:val="24"/>
          <w:szCs w:val="24"/>
        </w:rPr>
        <w:t xml:space="preserve">ahlaki </w:t>
      </w:r>
      <w:r w:rsidRPr="00607A26">
        <w:rPr>
          <w:rFonts w:ascii="Times New Roman" w:hAnsi="Times New Roman"/>
          <w:sz w:val="24"/>
          <w:szCs w:val="24"/>
        </w:rPr>
        <w:t>tutumu</w:t>
      </w:r>
      <w:r w:rsidR="00BF44FB">
        <w:rPr>
          <w:rFonts w:ascii="Times New Roman" w:hAnsi="Times New Roman"/>
          <w:sz w:val="24"/>
          <w:szCs w:val="24"/>
        </w:rPr>
        <w:t>nun,</w:t>
      </w:r>
      <w:r w:rsidRPr="00607A26">
        <w:rPr>
          <w:rFonts w:ascii="Times New Roman" w:hAnsi="Times New Roman"/>
          <w:sz w:val="24"/>
          <w:szCs w:val="24"/>
        </w:rPr>
        <w:t xml:space="preserve"> </w:t>
      </w:r>
      <w:r w:rsidR="00BF44FB">
        <w:rPr>
          <w:rFonts w:ascii="Times New Roman" w:hAnsi="Times New Roman"/>
          <w:sz w:val="24"/>
          <w:szCs w:val="24"/>
        </w:rPr>
        <w:t>“</w:t>
      </w:r>
      <w:r w:rsidRPr="00607A26">
        <w:rPr>
          <w:rFonts w:ascii="Times New Roman" w:hAnsi="Times New Roman"/>
          <w:i/>
          <w:sz w:val="24"/>
          <w:szCs w:val="24"/>
        </w:rPr>
        <w:t>kendisinden istifade edilmesine ve kamu hizmetine devamına imkân bırakmaması</w:t>
      </w:r>
      <w:r w:rsidR="00BF44FB">
        <w:rPr>
          <w:rFonts w:ascii="Times New Roman" w:hAnsi="Times New Roman"/>
          <w:i/>
          <w:sz w:val="24"/>
          <w:szCs w:val="24"/>
        </w:rPr>
        <w:t xml:space="preserve">”  </w:t>
      </w:r>
      <w:r w:rsidR="00BF44FB">
        <w:rPr>
          <w:rFonts w:ascii="Times New Roman" w:hAnsi="Times New Roman"/>
          <w:sz w:val="24"/>
          <w:szCs w:val="24"/>
        </w:rPr>
        <w:t xml:space="preserve">sonucunu doğurduğunu, bu nedenle </w:t>
      </w:r>
      <w:r w:rsidRPr="00607A26">
        <w:rPr>
          <w:rFonts w:ascii="Times New Roman" w:hAnsi="Times New Roman"/>
          <w:sz w:val="24"/>
          <w:szCs w:val="24"/>
        </w:rPr>
        <w:t xml:space="preserve">tesis edilen fesih </w:t>
      </w:r>
      <w:r w:rsidR="00BF44FB">
        <w:rPr>
          <w:rFonts w:ascii="Times New Roman" w:hAnsi="Times New Roman"/>
          <w:sz w:val="24"/>
          <w:szCs w:val="24"/>
        </w:rPr>
        <w:t xml:space="preserve">işleminin </w:t>
      </w:r>
      <w:r w:rsidRPr="00607A26">
        <w:rPr>
          <w:rFonts w:ascii="Times New Roman" w:hAnsi="Times New Roman"/>
          <w:sz w:val="24"/>
          <w:szCs w:val="24"/>
        </w:rPr>
        <w:t>hukuka uygun</w:t>
      </w:r>
      <w:r w:rsidR="00BF44FB">
        <w:rPr>
          <w:rFonts w:ascii="Times New Roman" w:hAnsi="Times New Roman"/>
          <w:sz w:val="24"/>
          <w:szCs w:val="24"/>
        </w:rPr>
        <w:t xml:space="preserve"> olduğunu ve i</w:t>
      </w:r>
      <w:r w:rsidRPr="00607A26">
        <w:rPr>
          <w:rFonts w:ascii="Times New Roman" w:hAnsi="Times New Roman"/>
          <w:sz w:val="24"/>
          <w:szCs w:val="24"/>
        </w:rPr>
        <w:t>şlemde ayrıca kişi yararı ile kamu yararı arasındaki denge</w:t>
      </w:r>
      <w:r w:rsidR="00BF44FB">
        <w:rPr>
          <w:rFonts w:ascii="Times New Roman" w:hAnsi="Times New Roman"/>
          <w:sz w:val="24"/>
          <w:szCs w:val="24"/>
        </w:rPr>
        <w:t>nin</w:t>
      </w:r>
      <w:r w:rsidRPr="00607A26">
        <w:rPr>
          <w:rFonts w:ascii="Times New Roman" w:hAnsi="Times New Roman"/>
          <w:sz w:val="24"/>
          <w:szCs w:val="24"/>
        </w:rPr>
        <w:t xml:space="preserve"> gözetil</w:t>
      </w:r>
      <w:r w:rsidR="00BF44FB">
        <w:rPr>
          <w:rFonts w:ascii="Times New Roman" w:hAnsi="Times New Roman"/>
          <w:sz w:val="24"/>
          <w:szCs w:val="24"/>
        </w:rPr>
        <w:t>diğini kabul etmiştir.</w:t>
      </w:r>
    </w:p>
    <w:p w:rsidR="00940A36" w:rsidRPr="00607A26" w:rsidRDefault="00940A36" w:rsidP="00BF44FB">
      <w:pPr>
        <w:numPr>
          <w:ilvl w:val="0"/>
          <w:numId w:val="6"/>
        </w:numPr>
        <w:tabs>
          <w:tab w:val="clear" w:pos="0"/>
          <w:tab w:val="num" w:pos="-142"/>
          <w:tab w:val="left" w:pos="1134"/>
        </w:tabs>
        <w:spacing w:before="160" w:after="160" w:line="240" w:lineRule="auto"/>
        <w:ind w:left="0" w:firstLine="709"/>
        <w:jc w:val="both"/>
        <w:rPr>
          <w:rStyle w:val="sb8d990e2"/>
        </w:rPr>
      </w:pPr>
      <w:r w:rsidRPr="00607A26">
        <w:rPr>
          <w:rFonts w:ascii="Times New Roman" w:hAnsi="Times New Roman"/>
          <w:sz w:val="24"/>
          <w:szCs w:val="24"/>
        </w:rPr>
        <w:t>Görüldüğü üzere Mahkeme, ayırma işleminin hukuka aykırı olmadığı sonucuna varırken, başvurucunun cinayet olayı ile ilgili olarak bir gün arayla vermiş olduğu ifadeler</w:t>
      </w:r>
      <w:r w:rsidR="00BF44FB">
        <w:rPr>
          <w:rFonts w:ascii="Times New Roman" w:hAnsi="Times New Roman"/>
          <w:sz w:val="24"/>
          <w:szCs w:val="24"/>
        </w:rPr>
        <w:t>i ve</w:t>
      </w:r>
      <w:r w:rsidRPr="00607A26">
        <w:rPr>
          <w:rFonts w:ascii="Times New Roman" w:hAnsi="Times New Roman"/>
          <w:sz w:val="24"/>
          <w:szCs w:val="24"/>
        </w:rPr>
        <w:t xml:space="preserve"> almış olduğu toplam </w:t>
      </w:r>
      <w:r w:rsidR="00BF44FB">
        <w:rPr>
          <w:rFonts w:ascii="Times New Roman" w:hAnsi="Times New Roman"/>
          <w:sz w:val="24"/>
          <w:szCs w:val="24"/>
        </w:rPr>
        <w:t xml:space="preserve">dört ayrı </w:t>
      </w:r>
      <w:r w:rsidRPr="00607A26">
        <w:rPr>
          <w:rFonts w:ascii="Times New Roman" w:hAnsi="Times New Roman"/>
          <w:sz w:val="24"/>
          <w:szCs w:val="24"/>
        </w:rPr>
        <w:t>disiplin suçunu/tecavüzünü dikkate alm</w:t>
      </w:r>
      <w:r w:rsidR="00D35489">
        <w:rPr>
          <w:rFonts w:ascii="Times New Roman" w:hAnsi="Times New Roman"/>
          <w:sz w:val="24"/>
          <w:szCs w:val="24"/>
        </w:rPr>
        <w:t xml:space="preserve">ış, bunların dışında </w:t>
      </w:r>
      <w:r w:rsidRPr="00607A26">
        <w:rPr>
          <w:rFonts w:ascii="Times New Roman" w:hAnsi="Times New Roman"/>
          <w:sz w:val="24"/>
          <w:szCs w:val="24"/>
        </w:rPr>
        <w:t>başkaca bir nedene dayanmamıştır.</w:t>
      </w:r>
    </w:p>
    <w:p w:rsidR="00940A36" w:rsidRPr="00607A26" w:rsidRDefault="00940A36" w:rsidP="00BF44FB">
      <w:pPr>
        <w:numPr>
          <w:ilvl w:val="0"/>
          <w:numId w:val="6"/>
        </w:numPr>
        <w:tabs>
          <w:tab w:val="clear" w:pos="0"/>
          <w:tab w:val="num" w:pos="-142"/>
          <w:tab w:val="left" w:pos="1134"/>
        </w:tabs>
        <w:spacing w:before="160" w:after="160" w:line="240" w:lineRule="auto"/>
        <w:ind w:left="0" w:firstLine="709"/>
        <w:jc w:val="both"/>
        <w:rPr>
          <w:rFonts w:ascii="Times New Roman" w:hAnsi="Times New Roman"/>
        </w:rPr>
      </w:pPr>
      <w:r w:rsidRPr="00607A26">
        <w:rPr>
          <w:rFonts w:ascii="Times New Roman" w:hAnsi="Times New Roman"/>
          <w:sz w:val="24"/>
          <w:szCs w:val="24"/>
        </w:rPr>
        <w:t>Yukarıda</w:t>
      </w:r>
      <w:r w:rsidR="00D35489">
        <w:rPr>
          <w:rFonts w:ascii="Times New Roman" w:hAnsi="Times New Roman"/>
          <w:sz w:val="24"/>
          <w:szCs w:val="24"/>
        </w:rPr>
        <w:t xml:space="preserve"> belirtilen nedenlerle</w:t>
      </w:r>
      <w:r w:rsidRPr="00607A26">
        <w:rPr>
          <w:rFonts w:ascii="Times New Roman" w:hAnsi="Times New Roman"/>
          <w:sz w:val="24"/>
          <w:szCs w:val="24"/>
        </w:rPr>
        <w:t xml:space="preserve">, başvurucunun masumiyet karinesinin ihlal edilmediği sonucuna </w:t>
      </w:r>
      <w:r w:rsidR="00D35489">
        <w:rPr>
          <w:rFonts w:ascii="Times New Roman" w:hAnsi="Times New Roman"/>
          <w:sz w:val="24"/>
          <w:szCs w:val="24"/>
        </w:rPr>
        <w:t>varılmıştır.</w:t>
      </w:r>
    </w:p>
    <w:p w:rsidR="00940A36" w:rsidRPr="00607A26" w:rsidRDefault="00940A36" w:rsidP="00940A36">
      <w:pPr>
        <w:pStyle w:val="ListeParagraf"/>
        <w:numPr>
          <w:ilvl w:val="0"/>
          <w:numId w:val="2"/>
        </w:numPr>
        <w:tabs>
          <w:tab w:val="clear" w:pos="1429"/>
          <w:tab w:val="left" w:pos="1080"/>
        </w:tabs>
        <w:suppressAutoHyphens/>
        <w:spacing w:before="200" w:line="240" w:lineRule="auto"/>
        <w:ind w:left="0" w:firstLine="709"/>
        <w:jc w:val="both"/>
        <w:rPr>
          <w:rFonts w:ascii="Times New Roman" w:hAnsi="Times New Roman"/>
          <w:b/>
          <w:sz w:val="24"/>
          <w:szCs w:val="24"/>
        </w:rPr>
      </w:pPr>
      <w:r w:rsidRPr="00607A26">
        <w:rPr>
          <w:rFonts w:ascii="Times New Roman" w:hAnsi="Times New Roman"/>
          <w:b/>
          <w:sz w:val="24"/>
          <w:szCs w:val="24"/>
        </w:rPr>
        <w:t>HÜKÜM</w:t>
      </w:r>
    </w:p>
    <w:p w:rsidR="00940A36" w:rsidRPr="00607A26" w:rsidRDefault="00940A36" w:rsidP="00940A36">
      <w:pPr>
        <w:tabs>
          <w:tab w:val="left" w:pos="1134"/>
        </w:tabs>
        <w:spacing w:before="160" w:after="160" w:line="240" w:lineRule="auto"/>
        <w:ind w:firstLine="709"/>
        <w:jc w:val="both"/>
        <w:rPr>
          <w:rFonts w:ascii="Times New Roman" w:hAnsi="Times New Roman"/>
          <w:b/>
          <w:sz w:val="24"/>
          <w:szCs w:val="24"/>
        </w:rPr>
      </w:pPr>
      <w:r w:rsidRPr="00607A26">
        <w:rPr>
          <w:rFonts w:ascii="Times New Roman" w:hAnsi="Times New Roman"/>
          <w:sz w:val="24"/>
          <w:szCs w:val="24"/>
        </w:rPr>
        <w:t>Açıklanan nedenlerle</w:t>
      </w:r>
      <w:r w:rsidR="00D35489">
        <w:rPr>
          <w:rFonts w:ascii="Times New Roman" w:hAnsi="Times New Roman"/>
          <w:sz w:val="24"/>
          <w:szCs w:val="24"/>
        </w:rPr>
        <w:t>;</w:t>
      </w:r>
    </w:p>
    <w:p w:rsidR="00940A36" w:rsidRPr="00607A26" w:rsidRDefault="00940A36" w:rsidP="00940A36">
      <w:pPr>
        <w:tabs>
          <w:tab w:val="left" w:pos="1134"/>
        </w:tabs>
        <w:spacing w:before="160" w:after="160" w:line="240" w:lineRule="auto"/>
        <w:ind w:firstLine="709"/>
        <w:jc w:val="both"/>
        <w:rPr>
          <w:rFonts w:ascii="Times New Roman" w:hAnsi="Times New Roman"/>
          <w:sz w:val="24"/>
          <w:szCs w:val="24"/>
        </w:rPr>
      </w:pPr>
      <w:r w:rsidRPr="00607A26">
        <w:rPr>
          <w:rFonts w:ascii="Times New Roman" w:hAnsi="Times New Roman"/>
          <w:b/>
          <w:sz w:val="24"/>
          <w:szCs w:val="24"/>
        </w:rPr>
        <w:t>A</w:t>
      </w:r>
      <w:r w:rsidRPr="00607A26">
        <w:rPr>
          <w:rFonts w:ascii="Times New Roman" w:hAnsi="Times New Roman"/>
          <w:sz w:val="24"/>
          <w:szCs w:val="24"/>
        </w:rPr>
        <w:t>. Başvurucunun,</w:t>
      </w:r>
    </w:p>
    <w:p w:rsidR="00940A36" w:rsidRPr="00607A26" w:rsidRDefault="00940A36" w:rsidP="00940A36">
      <w:pPr>
        <w:tabs>
          <w:tab w:val="left" w:pos="1134"/>
        </w:tabs>
        <w:spacing w:before="160" w:after="160" w:line="240" w:lineRule="auto"/>
        <w:ind w:firstLine="709"/>
        <w:jc w:val="both"/>
        <w:rPr>
          <w:rFonts w:ascii="Times New Roman" w:hAnsi="Times New Roman"/>
          <w:sz w:val="24"/>
          <w:szCs w:val="24"/>
        </w:rPr>
      </w:pPr>
      <w:r w:rsidRPr="00607A26">
        <w:rPr>
          <w:rFonts w:ascii="Times New Roman" w:hAnsi="Times New Roman"/>
          <w:sz w:val="24"/>
          <w:szCs w:val="24"/>
        </w:rPr>
        <w:t>1. Gizlilik dereceli belgelerin tebliğ edilmediğine ilişkin</w:t>
      </w:r>
      <w:r w:rsidRPr="00607A26">
        <w:rPr>
          <w:rFonts w:ascii="Times New Roman" w:hAnsi="Times New Roman"/>
          <w:b/>
          <w:sz w:val="24"/>
          <w:szCs w:val="24"/>
        </w:rPr>
        <w:t xml:space="preserve"> </w:t>
      </w:r>
      <w:r w:rsidRPr="00607A26">
        <w:rPr>
          <w:rFonts w:ascii="Times New Roman" w:hAnsi="Times New Roman"/>
          <w:sz w:val="24"/>
          <w:szCs w:val="24"/>
        </w:rPr>
        <w:t>şikâyetinin “</w:t>
      </w:r>
      <w:r w:rsidRPr="00607A26">
        <w:rPr>
          <w:rFonts w:ascii="Times New Roman" w:hAnsi="Times New Roman"/>
          <w:i/>
          <w:sz w:val="24"/>
          <w:szCs w:val="24"/>
        </w:rPr>
        <w:t>başvuru yollarının tüketilmemiş olması</w:t>
      </w:r>
      <w:r w:rsidRPr="00607A26">
        <w:rPr>
          <w:rFonts w:ascii="Times New Roman" w:hAnsi="Times New Roman"/>
          <w:sz w:val="24"/>
          <w:szCs w:val="24"/>
        </w:rPr>
        <w:t>”,</w:t>
      </w:r>
    </w:p>
    <w:p w:rsidR="00940A36" w:rsidRPr="00607A26" w:rsidRDefault="00252B97" w:rsidP="00940A36">
      <w:pPr>
        <w:tabs>
          <w:tab w:val="left" w:pos="1134"/>
        </w:tabs>
        <w:spacing w:before="160" w:after="160" w:line="240" w:lineRule="auto"/>
        <w:ind w:firstLine="709"/>
        <w:jc w:val="both"/>
        <w:rPr>
          <w:rFonts w:ascii="Times New Roman" w:hAnsi="Times New Roman"/>
          <w:sz w:val="24"/>
          <w:szCs w:val="24"/>
        </w:rPr>
      </w:pPr>
      <w:r>
        <w:rPr>
          <w:rFonts w:ascii="Times New Roman" w:hAnsi="Times New Roman"/>
          <w:sz w:val="24"/>
          <w:szCs w:val="24"/>
        </w:rPr>
        <w:t>2. Başsavcılığın ve R</w:t>
      </w:r>
      <w:r w:rsidR="00940A36" w:rsidRPr="00607A26">
        <w:rPr>
          <w:rFonts w:ascii="Times New Roman" w:hAnsi="Times New Roman"/>
          <w:sz w:val="24"/>
          <w:szCs w:val="24"/>
        </w:rPr>
        <w:t>aportörün düşüncesinin bildirilmediğine ilişkin şikâyetinin “</w:t>
      </w:r>
      <w:r w:rsidR="00940A36" w:rsidRPr="00607A26">
        <w:rPr>
          <w:rFonts w:ascii="Times New Roman" w:hAnsi="Times New Roman"/>
          <w:i/>
          <w:sz w:val="24"/>
          <w:szCs w:val="24"/>
        </w:rPr>
        <w:t>açıkça dayanaktan yoksun olması</w:t>
      </w:r>
      <w:r w:rsidR="00940A36" w:rsidRPr="00607A26">
        <w:rPr>
          <w:rFonts w:ascii="Times New Roman" w:hAnsi="Times New Roman"/>
          <w:sz w:val="24"/>
          <w:szCs w:val="24"/>
        </w:rPr>
        <w:t>”,</w:t>
      </w:r>
    </w:p>
    <w:p w:rsidR="00940A36" w:rsidRPr="00607A26" w:rsidRDefault="00940A36" w:rsidP="00940A36">
      <w:pPr>
        <w:tabs>
          <w:tab w:val="left" w:pos="1134"/>
        </w:tabs>
        <w:spacing w:before="160" w:after="160" w:line="240" w:lineRule="auto"/>
        <w:ind w:firstLine="709"/>
        <w:jc w:val="both"/>
        <w:rPr>
          <w:rFonts w:ascii="Times New Roman" w:hAnsi="Times New Roman"/>
          <w:i/>
          <w:sz w:val="24"/>
          <w:szCs w:val="24"/>
        </w:rPr>
      </w:pPr>
      <w:r w:rsidRPr="00607A26">
        <w:rPr>
          <w:rFonts w:ascii="Times New Roman" w:hAnsi="Times New Roman"/>
          <w:sz w:val="24"/>
          <w:szCs w:val="24"/>
        </w:rPr>
        <w:t xml:space="preserve">3. Aleyhine </w:t>
      </w:r>
      <w:r w:rsidR="00D35489">
        <w:rPr>
          <w:rFonts w:ascii="Times New Roman" w:hAnsi="Times New Roman"/>
          <w:sz w:val="24"/>
          <w:szCs w:val="24"/>
        </w:rPr>
        <w:t xml:space="preserve">vekâlet </w:t>
      </w:r>
      <w:r w:rsidRPr="00607A26">
        <w:rPr>
          <w:rFonts w:ascii="Times New Roman" w:hAnsi="Times New Roman"/>
          <w:sz w:val="24"/>
          <w:szCs w:val="24"/>
        </w:rPr>
        <w:t>ücretine hükmedilmesin</w:t>
      </w:r>
      <w:r w:rsidR="00D35489">
        <w:rPr>
          <w:rFonts w:ascii="Times New Roman" w:hAnsi="Times New Roman"/>
          <w:sz w:val="24"/>
          <w:szCs w:val="24"/>
        </w:rPr>
        <w:t>e</w:t>
      </w:r>
      <w:r w:rsidRPr="00607A26">
        <w:rPr>
          <w:rFonts w:ascii="Times New Roman" w:hAnsi="Times New Roman"/>
          <w:sz w:val="24"/>
          <w:szCs w:val="24"/>
        </w:rPr>
        <w:t xml:space="preserve"> ilişkin şikâyetinin </w:t>
      </w:r>
      <w:r w:rsidRPr="00607A26">
        <w:rPr>
          <w:rFonts w:ascii="Times New Roman" w:hAnsi="Times New Roman"/>
          <w:i/>
          <w:sz w:val="24"/>
          <w:szCs w:val="24"/>
        </w:rPr>
        <w:t>“açıkça dayanaktan yoksun olması”,</w:t>
      </w:r>
    </w:p>
    <w:p w:rsidR="00940A36" w:rsidRPr="00607A26" w:rsidRDefault="00940A36" w:rsidP="00940A36">
      <w:pPr>
        <w:tabs>
          <w:tab w:val="left" w:pos="0"/>
          <w:tab w:val="left" w:pos="1134"/>
        </w:tabs>
        <w:spacing w:before="160" w:after="160" w:line="240" w:lineRule="auto"/>
        <w:ind w:firstLine="709"/>
        <w:jc w:val="both"/>
        <w:rPr>
          <w:rFonts w:ascii="Times New Roman" w:hAnsi="Times New Roman"/>
          <w:sz w:val="24"/>
          <w:szCs w:val="24"/>
        </w:rPr>
      </w:pPr>
      <w:r w:rsidRPr="00607A26">
        <w:rPr>
          <w:rFonts w:ascii="Times New Roman" w:hAnsi="Times New Roman"/>
          <w:sz w:val="24"/>
          <w:szCs w:val="24"/>
        </w:rPr>
        <w:t xml:space="preserve">nedenleriyle </w:t>
      </w:r>
      <w:r w:rsidRPr="00607A26">
        <w:rPr>
          <w:rFonts w:ascii="Times New Roman" w:hAnsi="Times New Roman"/>
          <w:b/>
          <w:sz w:val="24"/>
          <w:szCs w:val="24"/>
        </w:rPr>
        <w:t>KABUL EDİLEMEZ OLDUĞUNA</w:t>
      </w:r>
      <w:r w:rsidRPr="00607A26">
        <w:rPr>
          <w:rFonts w:ascii="Times New Roman" w:hAnsi="Times New Roman"/>
          <w:sz w:val="24"/>
          <w:szCs w:val="24"/>
        </w:rPr>
        <w:t xml:space="preserve">, </w:t>
      </w:r>
    </w:p>
    <w:p w:rsidR="00940A36" w:rsidRPr="00607A26" w:rsidRDefault="00940A36" w:rsidP="00940A36">
      <w:pPr>
        <w:tabs>
          <w:tab w:val="left" w:pos="1134"/>
        </w:tabs>
        <w:spacing w:before="160" w:after="160" w:line="240" w:lineRule="auto"/>
        <w:ind w:firstLine="709"/>
        <w:jc w:val="both"/>
        <w:rPr>
          <w:rFonts w:ascii="Times New Roman" w:hAnsi="Times New Roman"/>
          <w:b/>
          <w:sz w:val="24"/>
          <w:szCs w:val="24"/>
        </w:rPr>
      </w:pPr>
      <w:r w:rsidRPr="00607A26">
        <w:rPr>
          <w:rFonts w:ascii="Times New Roman" w:hAnsi="Times New Roman"/>
          <w:sz w:val="24"/>
          <w:szCs w:val="24"/>
        </w:rPr>
        <w:t xml:space="preserve">4. Masumiyet karinesinin ihlal edildiğine ilişkin şikâyetinin </w:t>
      </w:r>
      <w:r w:rsidRPr="00607A26">
        <w:rPr>
          <w:rFonts w:ascii="Times New Roman" w:hAnsi="Times New Roman"/>
          <w:b/>
          <w:sz w:val="24"/>
          <w:szCs w:val="24"/>
        </w:rPr>
        <w:t>KABUL EDİLEBİLİR OLDUĞUNA,</w:t>
      </w:r>
    </w:p>
    <w:p w:rsidR="00940A36" w:rsidRPr="00607A26" w:rsidRDefault="00940A36" w:rsidP="00940A36">
      <w:pPr>
        <w:tabs>
          <w:tab w:val="left" w:pos="1134"/>
        </w:tabs>
        <w:spacing w:before="160" w:after="160" w:line="240" w:lineRule="auto"/>
        <w:ind w:firstLine="709"/>
        <w:jc w:val="both"/>
        <w:rPr>
          <w:rFonts w:ascii="Times New Roman" w:hAnsi="Times New Roman"/>
          <w:b/>
          <w:sz w:val="24"/>
          <w:szCs w:val="24"/>
        </w:rPr>
      </w:pPr>
      <w:r w:rsidRPr="00607A26">
        <w:rPr>
          <w:rFonts w:ascii="Times New Roman" w:hAnsi="Times New Roman"/>
          <w:b/>
          <w:sz w:val="24"/>
          <w:szCs w:val="24"/>
        </w:rPr>
        <w:lastRenderedPageBreak/>
        <w:t>B.</w:t>
      </w:r>
      <w:r w:rsidRPr="00607A26">
        <w:rPr>
          <w:rFonts w:ascii="Times New Roman" w:hAnsi="Times New Roman"/>
          <w:color w:val="000000"/>
          <w:shd w:val="clear" w:color="auto" w:fill="FFFFFF"/>
        </w:rPr>
        <w:t xml:space="preserve"> </w:t>
      </w:r>
      <w:r w:rsidRPr="00607A26">
        <w:rPr>
          <w:rFonts w:ascii="Times New Roman" w:hAnsi="Times New Roman"/>
          <w:sz w:val="24"/>
          <w:szCs w:val="24"/>
        </w:rPr>
        <w:t xml:space="preserve"> Sözleşmenin feshi ve bu işleme karşı açılan davada masumiyet karinesinin</w:t>
      </w:r>
      <w:r w:rsidRPr="00607A26">
        <w:rPr>
          <w:rFonts w:ascii="Times New Roman" w:hAnsi="Times New Roman"/>
          <w:b/>
          <w:sz w:val="24"/>
          <w:szCs w:val="24"/>
        </w:rPr>
        <w:t xml:space="preserve"> İHLAL EDİLMEDİĞİNE,</w:t>
      </w:r>
    </w:p>
    <w:p w:rsidR="00940A36" w:rsidRPr="00607A26" w:rsidRDefault="00940A36" w:rsidP="00940A36">
      <w:pPr>
        <w:tabs>
          <w:tab w:val="left" w:pos="0"/>
          <w:tab w:val="left" w:pos="1134"/>
        </w:tabs>
        <w:spacing w:before="160" w:after="160" w:line="240" w:lineRule="auto"/>
        <w:ind w:firstLine="709"/>
        <w:jc w:val="both"/>
        <w:rPr>
          <w:rFonts w:ascii="Times New Roman" w:hAnsi="Times New Roman"/>
          <w:sz w:val="24"/>
          <w:szCs w:val="24"/>
        </w:rPr>
      </w:pPr>
      <w:r w:rsidRPr="00607A26">
        <w:rPr>
          <w:rFonts w:ascii="Times New Roman" w:hAnsi="Times New Roman"/>
          <w:b/>
          <w:sz w:val="24"/>
          <w:szCs w:val="24"/>
        </w:rPr>
        <w:t>C.</w:t>
      </w:r>
      <w:r w:rsidRPr="00607A26">
        <w:rPr>
          <w:rFonts w:ascii="Times New Roman" w:hAnsi="Times New Roman"/>
          <w:sz w:val="24"/>
          <w:szCs w:val="24"/>
        </w:rPr>
        <w:t xml:space="preserve"> Yargılama giderlerinin başvurucu üzerinde bırakılmasına, </w:t>
      </w:r>
    </w:p>
    <w:p w:rsidR="00E26DC1" w:rsidRPr="00607A26" w:rsidRDefault="00B73487" w:rsidP="00DC7156">
      <w:pPr>
        <w:pStyle w:val="listparagraph1"/>
        <w:suppressAutoHyphens/>
        <w:spacing w:before="200" w:beforeAutospacing="0" w:after="200" w:afterAutospacing="0"/>
        <w:ind w:left="709"/>
        <w:jc w:val="both"/>
      </w:pPr>
      <w:r>
        <w:t>8</w:t>
      </w:r>
      <w:r w:rsidR="00940A36" w:rsidRPr="00607A26">
        <w:t>/</w:t>
      </w:r>
      <w:r w:rsidR="00C839AE">
        <w:t>5</w:t>
      </w:r>
      <w:r w:rsidR="00940A36" w:rsidRPr="00607A26">
        <w:t xml:space="preserve">/2014 tarihinde </w:t>
      </w:r>
      <w:r w:rsidR="00940A36" w:rsidRPr="00607A26">
        <w:rPr>
          <w:b/>
        </w:rPr>
        <w:t xml:space="preserve">OY BİRLİĞİYLE </w:t>
      </w:r>
      <w:r w:rsidR="00940A36" w:rsidRPr="00607A26">
        <w:t>karar verildi.</w:t>
      </w:r>
      <w:bookmarkStart w:id="0" w:name="_GoBack"/>
      <w:bookmarkEnd w:id="0"/>
      <w:r w:rsidR="00DC7156" w:rsidRPr="00607A26">
        <w:t xml:space="preserve"> </w:t>
      </w:r>
    </w:p>
    <w:p w:rsidR="00E36C9C" w:rsidRPr="00607A26" w:rsidRDefault="00E36C9C" w:rsidP="00E26DC1">
      <w:pPr>
        <w:tabs>
          <w:tab w:val="left" w:pos="2835"/>
          <w:tab w:val="left" w:pos="2977"/>
        </w:tabs>
        <w:suppressAutoHyphens/>
        <w:spacing w:before="200" w:line="240" w:lineRule="auto"/>
        <w:ind w:firstLine="709"/>
        <w:jc w:val="both"/>
        <w:rPr>
          <w:rFonts w:ascii="Times New Roman" w:hAnsi="Times New Roman"/>
        </w:rPr>
      </w:pPr>
    </w:p>
    <w:sectPr w:rsidR="00E36C9C" w:rsidRPr="00607A26" w:rsidSect="00AB68BA">
      <w:headerReference w:type="default" r:id="rId9"/>
      <w:footerReference w:type="default" r:id="rId10"/>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4EF0" w:rsidRDefault="00464EF0" w:rsidP="00AB559D">
      <w:pPr>
        <w:spacing w:after="0" w:line="240" w:lineRule="auto"/>
      </w:pPr>
      <w:r>
        <w:separator/>
      </w:r>
    </w:p>
  </w:endnote>
  <w:endnote w:type="continuationSeparator" w:id="0">
    <w:p w:rsidR="00464EF0" w:rsidRDefault="00464EF0" w:rsidP="00AB55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49BC" w:rsidRDefault="005749BC" w:rsidP="00AB68B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749BC" w:rsidRDefault="005749BC" w:rsidP="00AB68B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49BC" w:rsidRDefault="005749BC" w:rsidP="00AB68BA">
    <w:pPr>
      <w:pStyle w:val="Altbilgi"/>
      <w:framePr w:wrap="around" w:vAnchor="text" w:hAnchor="margin" w:xAlign="right" w:y="1"/>
      <w:rPr>
        <w:rStyle w:val="SayfaNumaras"/>
      </w:rPr>
    </w:pPr>
  </w:p>
  <w:p w:rsidR="005749BC" w:rsidRDefault="005749BC" w:rsidP="00AB68BA">
    <w:pPr>
      <w:pStyle w:val="Altbilgi"/>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49BC" w:rsidRPr="00E95779" w:rsidRDefault="005749BC" w:rsidP="00AB68BA">
    <w:pPr>
      <w:pStyle w:val="Altbilgi"/>
      <w:framePr w:wrap="around" w:vAnchor="text" w:hAnchor="margin" w:xAlign="right" w:y="1"/>
      <w:rPr>
        <w:rStyle w:val="SayfaNumaras"/>
        <w:rFonts w:ascii="Times New Roman" w:hAnsi="Times New Roman"/>
        <w:sz w:val="24"/>
        <w:szCs w:val="24"/>
      </w:rPr>
    </w:pPr>
    <w:r w:rsidRPr="00E95779">
      <w:rPr>
        <w:rStyle w:val="SayfaNumaras"/>
        <w:rFonts w:ascii="Times New Roman" w:hAnsi="Times New Roman"/>
        <w:sz w:val="24"/>
        <w:szCs w:val="24"/>
      </w:rPr>
      <w:fldChar w:fldCharType="begin"/>
    </w:r>
    <w:r w:rsidRPr="00E95779">
      <w:rPr>
        <w:rStyle w:val="SayfaNumaras"/>
        <w:rFonts w:ascii="Times New Roman" w:hAnsi="Times New Roman"/>
        <w:sz w:val="24"/>
        <w:szCs w:val="24"/>
      </w:rPr>
      <w:instrText xml:space="preserve"> PAGE </w:instrText>
    </w:r>
    <w:r w:rsidRPr="00E95779">
      <w:rPr>
        <w:rStyle w:val="SayfaNumaras"/>
        <w:rFonts w:ascii="Times New Roman" w:hAnsi="Times New Roman"/>
        <w:sz w:val="24"/>
        <w:szCs w:val="24"/>
      </w:rPr>
      <w:fldChar w:fldCharType="separate"/>
    </w:r>
    <w:r w:rsidR="00DC7156">
      <w:rPr>
        <w:rStyle w:val="SayfaNumaras"/>
        <w:rFonts w:ascii="Times New Roman" w:hAnsi="Times New Roman"/>
        <w:noProof/>
        <w:sz w:val="24"/>
        <w:szCs w:val="24"/>
      </w:rPr>
      <w:t>14</w:t>
    </w:r>
    <w:r w:rsidRPr="00E95779">
      <w:rPr>
        <w:rStyle w:val="SayfaNumaras"/>
        <w:rFonts w:ascii="Times New Roman" w:hAnsi="Times New Roman"/>
        <w:sz w:val="24"/>
        <w:szCs w:val="24"/>
      </w:rPr>
      <w:fldChar w:fldCharType="end"/>
    </w:r>
  </w:p>
  <w:p w:rsidR="005749BC" w:rsidRDefault="005749BC" w:rsidP="00AB68BA">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4EF0" w:rsidRDefault="00464EF0" w:rsidP="00AB559D">
      <w:pPr>
        <w:spacing w:after="0" w:line="240" w:lineRule="auto"/>
      </w:pPr>
      <w:r>
        <w:separator/>
      </w:r>
    </w:p>
  </w:footnote>
  <w:footnote w:type="continuationSeparator" w:id="0">
    <w:p w:rsidR="00464EF0" w:rsidRDefault="00464EF0" w:rsidP="00AB55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49BC" w:rsidRPr="00866D54" w:rsidRDefault="005749BC" w:rsidP="00AB68BA">
    <w:pPr>
      <w:tabs>
        <w:tab w:val="left" w:pos="1701"/>
      </w:tabs>
      <w:suppressAutoHyphens/>
      <w:spacing w:after="0" w:line="240" w:lineRule="auto"/>
      <w:jc w:val="both"/>
      <w:rPr>
        <w:rFonts w:ascii="Times New Roman" w:hAnsi="Times New Roman"/>
        <w:bCs/>
        <w:color w:val="808080"/>
        <w:sz w:val="24"/>
        <w:szCs w:val="24"/>
      </w:rPr>
    </w:pPr>
    <w:r>
      <w:rPr>
        <w:rFonts w:ascii="Times New Roman" w:hAnsi="Times New Roman"/>
        <w:bCs/>
        <w:color w:val="808080"/>
        <w:sz w:val="24"/>
        <w:szCs w:val="24"/>
      </w:rPr>
      <w:t>Başvuru Numarası</w:t>
    </w:r>
    <w:r>
      <w:rPr>
        <w:rFonts w:ascii="Times New Roman" w:hAnsi="Times New Roman"/>
        <w:bCs/>
        <w:color w:val="808080"/>
        <w:sz w:val="24"/>
        <w:szCs w:val="24"/>
      </w:rPr>
      <w:tab/>
      <w:t>: 2012/575</w:t>
    </w:r>
  </w:p>
  <w:p w:rsidR="005749BC" w:rsidRDefault="005749BC" w:rsidP="00AB68BA">
    <w:pPr>
      <w:tabs>
        <w:tab w:val="left" w:pos="1701"/>
      </w:tabs>
      <w:suppressAutoHyphens/>
      <w:spacing w:after="0" w:line="240" w:lineRule="auto"/>
      <w:jc w:val="both"/>
      <w:rPr>
        <w:rFonts w:ascii="Times New Roman" w:hAnsi="Times New Roman"/>
        <w:color w:val="808080"/>
        <w:sz w:val="24"/>
        <w:szCs w:val="24"/>
      </w:rPr>
    </w:pPr>
    <w:r w:rsidRPr="00866D54">
      <w:rPr>
        <w:rFonts w:ascii="Times New Roman" w:hAnsi="Times New Roman"/>
        <w:bCs/>
        <w:color w:val="808080"/>
        <w:sz w:val="24"/>
        <w:szCs w:val="24"/>
      </w:rPr>
      <w:t>Karar Tarihi</w:t>
    </w:r>
    <w:r w:rsidRPr="00866D54">
      <w:rPr>
        <w:rFonts w:ascii="Times New Roman" w:hAnsi="Times New Roman"/>
        <w:bCs/>
        <w:color w:val="808080"/>
        <w:sz w:val="24"/>
        <w:szCs w:val="24"/>
      </w:rPr>
      <w:tab/>
    </w:r>
    <w:r w:rsidRPr="00866D54">
      <w:rPr>
        <w:rFonts w:ascii="Times New Roman" w:hAnsi="Times New Roman"/>
        <w:bCs/>
        <w:color w:val="808080"/>
        <w:sz w:val="24"/>
        <w:szCs w:val="24"/>
      </w:rPr>
      <w:tab/>
    </w:r>
    <w:r>
      <w:rPr>
        <w:rFonts w:ascii="Times New Roman" w:hAnsi="Times New Roman"/>
        <w:color w:val="808080"/>
        <w:sz w:val="24"/>
        <w:szCs w:val="24"/>
      </w:rPr>
      <w:t xml:space="preserve">: </w:t>
    </w:r>
    <w:r w:rsidR="00B73487">
      <w:rPr>
        <w:rFonts w:ascii="Times New Roman" w:hAnsi="Times New Roman"/>
        <w:color w:val="808080"/>
        <w:sz w:val="24"/>
        <w:szCs w:val="24"/>
      </w:rPr>
      <w:t>8</w:t>
    </w:r>
    <w:r>
      <w:rPr>
        <w:rFonts w:ascii="Times New Roman" w:hAnsi="Times New Roman"/>
        <w:color w:val="808080"/>
        <w:sz w:val="24"/>
        <w:szCs w:val="24"/>
      </w:rPr>
      <w:t>/</w:t>
    </w:r>
    <w:r w:rsidR="00C839AE">
      <w:rPr>
        <w:rFonts w:ascii="Times New Roman" w:hAnsi="Times New Roman"/>
        <w:color w:val="808080"/>
        <w:sz w:val="24"/>
        <w:szCs w:val="24"/>
      </w:rPr>
      <w:t>5</w:t>
    </w:r>
    <w:r w:rsidR="005908D9">
      <w:rPr>
        <w:rFonts w:ascii="Times New Roman" w:hAnsi="Times New Roman"/>
        <w:color w:val="808080"/>
        <w:sz w:val="24"/>
        <w:szCs w:val="24"/>
      </w:rPr>
      <w:t>/2014</w:t>
    </w:r>
  </w:p>
  <w:p w:rsidR="005749BC" w:rsidRPr="00866D54" w:rsidRDefault="005749BC" w:rsidP="00AB68BA">
    <w:pPr>
      <w:tabs>
        <w:tab w:val="left" w:pos="1701"/>
      </w:tabs>
      <w:suppressAutoHyphens/>
      <w:spacing w:after="0" w:line="240" w:lineRule="auto"/>
      <w:jc w:val="both"/>
      <w:rPr>
        <w:rFonts w:ascii="Times New Roman" w:hAnsi="Times New Roman"/>
        <w:bCs/>
        <w:color w:val="80808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C0386"/>
    <w:multiLevelType w:val="hybridMultilevel"/>
    <w:tmpl w:val="EE8C280E"/>
    <w:lvl w:ilvl="0" w:tplc="5B368192">
      <w:start w:val="1"/>
      <w:numFmt w:val="decimal"/>
      <w:lvlText w:val="%1."/>
      <w:lvlJc w:val="left"/>
      <w:pPr>
        <w:tabs>
          <w:tab w:val="num" w:pos="1069"/>
        </w:tabs>
        <w:ind w:left="1069" w:hanging="360"/>
      </w:pPr>
      <w:rPr>
        <w:rFonts w:hint="default"/>
      </w:rPr>
    </w:lvl>
    <w:lvl w:ilvl="1" w:tplc="041F0019" w:tentative="1">
      <w:start w:val="1"/>
      <w:numFmt w:val="lowerLetter"/>
      <w:lvlText w:val="%2."/>
      <w:lvlJc w:val="left"/>
      <w:pPr>
        <w:tabs>
          <w:tab w:val="num" w:pos="1789"/>
        </w:tabs>
        <w:ind w:left="1789" w:hanging="360"/>
      </w:pPr>
    </w:lvl>
    <w:lvl w:ilvl="2" w:tplc="041F001B" w:tentative="1">
      <w:start w:val="1"/>
      <w:numFmt w:val="lowerRoman"/>
      <w:lvlText w:val="%3."/>
      <w:lvlJc w:val="right"/>
      <w:pPr>
        <w:tabs>
          <w:tab w:val="num" w:pos="2509"/>
        </w:tabs>
        <w:ind w:left="2509" w:hanging="180"/>
      </w:pPr>
    </w:lvl>
    <w:lvl w:ilvl="3" w:tplc="041F000F" w:tentative="1">
      <w:start w:val="1"/>
      <w:numFmt w:val="decimal"/>
      <w:lvlText w:val="%4."/>
      <w:lvlJc w:val="left"/>
      <w:pPr>
        <w:tabs>
          <w:tab w:val="num" w:pos="3229"/>
        </w:tabs>
        <w:ind w:left="3229" w:hanging="360"/>
      </w:pPr>
    </w:lvl>
    <w:lvl w:ilvl="4" w:tplc="041F0019" w:tentative="1">
      <w:start w:val="1"/>
      <w:numFmt w:val="lowerLetter"/>
      <w:lvlText w:val="%5."/>
      <w:lvlJc w:val="left"/>
      <w:pPr>
        <w:tabs>
          <w:tab w:val="num" w:pos="3949"/>
        </w:tabs>
        <w:ind w:left="3949" w:hanging="360"/>
      </w:pPr>
    </w:lvl>
    <w:lvl w:ilvl="5" w:tplc="041F001B" w:tentative="1">
      <w:start w:val="1"/>
      <w:numFmt w:val="lowerRoman"/>
      <w:lvlText w:val="%6."/>
      <w:lvlJc w:val="right"/>
      <w:pPr>
        <w:tabs>
          <w:tab w:val="num" w:pos="4669"/>
        </w:tabs>
        <w:ind w:left="4669" w:hanging="180"/>
      </w:pPr>
    </w:lvl>
    <w:lvl w:ilvl="6" w:tplc="041F000F" w:tentative="1">
      <w:start w:val="1"/>
      <w:numFmt w:val="decimal"/>
      <w:lvlText w:val="%7."/>
      <w:lvlJc w:val="left"/>
      <w:pPr>
        <w:tabs>
          <w:tab w:val="num" w:pos="5389"/>
        </w:tabs>
        <w:ind w:left="5389" w:hanging="360"/>
      </w:pPr>
    </w:lvl>
    <w:lvl w:ilvl="7" w:tplc="041F0019" w:tentative="1">
      <w:start w:val="1"/>
      <w:numFmt w:val="lowerLetter"/>
      <w:lvlText w:val="%8."/>
      <w:lvlJc w:val="left"/>
      <w:pPr>
        <w:tabs>
          <w:tab w:val="num" w:pos="6109"/>
        </w:tabs>
        <w:ind w:left="6109" w:hanging="360"/>
      </w:pPr>
    </w:lvl>
    <w:lvl w:ilvl="8" w:tplc="041F001B" w:tentative="1">
      <w:start w:val="1"/>
      <w:numFmt w:val="lowerRoman"/>
      <w:lvlText w:val="%9."/>
      <w:lvlJc w:val="right"/>
      <w:pPr>
        <w:tabs>
          <w:tab w:val="num" w:pos="6829"/>
        </w:tabs>
        <w:ind w:left="6829" w:hanging="180"/>
      </w:pPr>
    </w:lvl>
  </w:abstractNum>
  <w:abstractNum w:abstractNumId="1" w15:restartNumberingAfterBreak="0">
    <w:nsid w:val="07602C6D"/>
    <w:multiLevelType w:val="hybridMultilevel"/>
    <w:tmpl w:val="ADDEC3DE"/>
    <w:lvl w:ilvl="0" w:tplc="C58E5B52">
      <w:start w:val="1"/>
      <w:numFmt w:val="decimal"/>
      <w:lvlText w:val="%1."/>
      <w:lvlJc w:val="left"/>
      <w:pPr>
        <w:tabs>
          <w:tab w:val="num" w:pos="0"/>
        </w:tabs>
        <w:ind w:left="709" w:firstLine="0"/>
      </w:pPr>
      <w:rPr>
        <w:rFonts w:ascii="Times New Roman" w:hAnsi="Times New Roman" w:cs="Times New Roman" w:hint="default"/>
        <w:b w:val="0"/>
        <w:i w:val="0"/>
        <w:color w:val="auto"/>
        <w:sz w:val="24"/>
      </w:rPr>
    </w:lvl>
    <w:lvl w:ilvl="1" w:tplc="041F0019">
      <w:start w:val="1"/>
      <w:numFmt w:val="lowerLetter"/>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2" w15:restartNumberingAfterBreak="0">
    <w:nsid w:val="1BCD42BD"/>
    <w:multiLevelType w:val="hybridMultilevel"/>
    <w:tmpl w:val="87B80742"/>
    <w:lvl w:ilvl="0" w:tplc="C062F6EC">
      <w:start w:val="1"/>
      <w:numFmt w:val="upperLetter"/>
      <w:lvlText w:val="%1."/>
      <w:lvlJc w:val="left"/>
      <w:pPr>
        <w:tabs>
          <w:tab w:val="num" w:pos="1065"/>
        </w:tabs>
        <w:ind w:left="1065" w:hanging="360"/>
      </w:pPr>
      <w:rPr>
        <w:rFonts w:hint="default"/>
        <w:b/>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abstractNum w:abstractNumId="3" w15:restartNumberingAfterBreak="0">
    <w:nsid w:val="1E513EAA"/>
    <w:multiLevelType w:val="hybridMultilevel"/>
    <w:tmpl w:val="3A5C518E"/>
    <w:lvl w:ilvl="0" w:tplc="F1BA18BC">
      <w:start w:val="1"/>
      <w:numFmt w:val="upperRoman"/>
      <w:lvlText w:val="%1."/>
      <w:lvlJc w:val="left"/>
      <w:pPr>
        <w:tabs>
          <w:tab w:val="num" w:pos="1429"/>
        </w:tabs>
        <w:ind w:left="1429" w:hanging="720"/>
      </w:pPr>
      <w:rPr>
        <w:rFonts w:hint="default"/>
      </w:rPr>
    </w:lvl>
    <w:lvl w:ilvl="1" w:tplc="041F0019" w:tentative="1">
      <w:start w:val="1"/>
      <w:numFmt w:val="lowerLetter"/>
      <w:lvlText w:val="%2."/>
      <w:lvlJc w:val="left"/>
      <w:pPr>
        <w:tabs>
          <w:tab w:val="num" w:pos="1789"/>
        </w:tabs>
        <w:ind w:left="1789" w:hanging="360"/>
      </w:pPr>
    </w:lvl>
    <w:lvl w:ilvl="2" w:tplc="041F001B" w:tentative="1">
      <w:start w:val="1"/>
      <w:numFmt w:val="lowerRoman"/>
      <w:lvlText w:val="%3."/>
      <w:lvlJc w:val="right"/>
      <w:pPr>
        <w:tabs>
          <w:tab w:val="num" w:pos="2509"/>
        </w:tabs>
        <w:ind w:left="2509" w:hanging="180"/>
      </w:pPr>
    </w:lvl>
    <w:lvl w:ilvl="3" w:tplc="041F000F" w:tentative="1">
      <w:start w:val="1"/>
      <w:numFmt w:val="decimal"/>
      <w:lvlText w:val="%4."/>
      <w:lvlJc w:val="left"/>
      <w:pPr>
        <w:tabs>
          <w:tab w:val="num" w:pos="3229"/>
        </w:tabs>
        <w:ind w:left="3229" w:hanging="360"/>
      </w:pPr>
    </w:lvl>
    <w:lvl w:ilvl="4" w:tplc="041F0019" w:tentative="1">
      <w:start w:val="1"/>
      <w:numFmt w:val="lowerLetter"/>
      <w:lvlText w:val="%5."/>
      <w:lvlJc w:val="left"/>
      <w:pPr>
        <w:tabs>
          <w:tab w:val="num" w:pos="3949"/>
        </w:tabs>
        <w:ind w:left="3949" w:hanging="360"/>
      </w:pPr>
    </w:lvl>
    <w:lvl w:ilvl="5" w:tplc="041F001B" w:tentative="1">
      <w:start w:val="1"/>
      <w:numFmt w:val="lowerRoman"/>
      <w:lvlText w:val="%6."/>
      <w:lvlJc w:val="right"/>
      <w:pPr>
        <w:tabs>
          <w:tab w:val="num" w:pos="4669"/>
        </w:tabs>
        <w:ind w:left="4669" w:hanging="180"/>
      </w:pPr>
    </w:lvl>
    <w:lvl w:ilvl="6" w:tplc="041F000F" w:tentative="1">
      <w:start w:val="1"/>
      <w:numFmt w:val="decimal"/>
      <w:lvlText w:val="%7."/>
      <w:lvlJc w:val="left"/>
      <w:pPr>
        <w:tabs>
          <w:tab w:val="num" w:pos="5389"/>
        </w:tabs>
        <w:ind w:left="5389" w:hanging="360"/>
      </w:pPr>
    </w:lvl>
    <w:lvl w:ilvl="7" w:tplc="041F0019" w:tentative="1">
      <w:start w:val="1"/>
      <w:numFmt w:val="lowerLetter"/>
      <w:lvlText w:val="%8."/>
      <w:lvlJc w:val="left"/>
      <w:pPr>
        <w:tabs>
          <w:tab w:val="num" w:pos="6109"/>
        </w:tabs>
        <w:ind w:left="6109" w:hanging="360"/>
      </w:pPr>
    </w:lvl>
    <w:lvl w:ilvl="8" w:tplc="041F001B" w:tentative="1">
      <w:start w:val="1"/>
      <w:numFmt w:val="lowerRoman"/>
      <w:lvlText w:val="%9."/>
      <w:lvlJc w:val="right"/>
      <w:pPr>
        <w:tabs>
          <w:tab w:val="num" w:pos="6829"/>
        </w:tabs>
        <w:ind w:left="6829" w:hanging="180"/>
      </w:pPr>
    </w:lvl>
  </w:abstractNum>
  <w:abstractNum w:abstractNumId="4" w15:restartNumberingAfterBreak="0">
    <w:nsid w:val="25085851"/>
    <w:multiLevelType w:val="hybridMultilevel"/>
    <w:tmpl w:val="895624D6"/>
    <w:lvl w:ilvl="0" w:tplc="25DA929E">
      <w:start w:val="1"/>
      <w:numFmt w:val="upperRoman"/>
      <w:lvlText w:val="%1."/>
      <w:lvlJc w:val="left"/>
      <w:pPr>
        <w:tabs>
          <w:tab w:val="num" w:pos="0"/>
        </w:tabs>
        <w:ind w:left="709" w:firstLine="0"/>
      </w:pPr>
      <w:rPr>
        <w:rFonts w:ascii="Times New Roman" w:hAnsi="Times New Roman" w:cs="Times New Roman" w:hint="default"/>
        <w:b/>
        <w:i w:val="0"/>
        <w:vanish w:val="0"/>
        <w:webHidden w:val="0"/>
        <w:sz w:val="24"/>
        <w:specVanish w:val="0"/>
      </w:rPr>
    </w:lvl>
    <w:lvl w:ilvl="1" w:tplc="2D4E76A0">
      <w:start w:val="1"/>
      <w:numFmt w:val="upperLetter"/>
      <w:lvlText w:val="%2."/>
      <w:lvlJc w:val="left"/>
      <w:pPr>
        <w:tabs>
          <w:tab w:val="num" w:pos="0"/>
        </w:tabs>
        <w:ind w:left="709" w:firstLine="0"/>
      </w:pPr>
      <w:rPr>
        <w:rFonts w:ascii="Times New Roman" w:hAnsi="Times New Roman" w:cs="Times New Roman" w:hint="default"/>
        <w:b/>
        <w:i w:val="0"/>
        <w:vanish w:val="0"/>
        <w:webHidden w:val="0"/>
        <w:sz w:val="24"/>
        <w:specVanish w:val="0"/>
      </w:rPr>
    </w:lvl>
    <w:lvl w:ilvl="2" w:tplc="8EFCF3E2">
      <w:start w:val="1"/>
      <w:numFmt w:val="decimal"/>
      <w:lvlText w:val="%3)"/>
      <w:lvlJc w:val="left"/>
      <w:pPr>
        <w:ind w:left="234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5" w15:restartNumberingAfterBreak="0">
    <w:nsid w:val="62D41DDF"/>
    <w:multiLevelType w:val="hybridMultilevel"/>
    <w:tmpl w:val="ADDEC3DE"/>
    <w:lvl w:ilvl="0" w:tplc="C58E5B52">
      <w:start w:val="1"/>
      <w:numFmt w:val="decimal"/>
      <w:lvlText w:val="%1."/>
      <w:lvlJc w:val="left"/>
      <w:pPr>
        <w:tabs>
          <w:tab w:val="num" w:pos="0"/>
        </w:tabs>
        <w:ind w:left="709" w:firstLine="0"/>
      </w:pPr>
      <w:rPr>
        <w:rFonts w:ascii="Times New Roman" w:hAnsi="Times New Roman" w:cs="Times New Roman" w:hint="default"/>
        <w:b w:val="0"/>
        <w:i w:val="0"/>
        <w:color w:val="auto"/>
        <w:sz w:val="24"/>
      </w:rPr>
    </w:lvl>
    <w:lvl w:ilvl="1" w:tplc="041F0019">
      <w:start w:val="1"/>
      <w:numFmt w:val="lowerLetter"/>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6" w15:restartNumberingAfterBreak="0">
    <w:nsid w:val="73013ED1"/>
    <w:multiLevelType w:val="hybridMultilevel"/>
    <w:tmpl w:val="960850D2"/>
    <w:lvl w:ilvl="0" w:tplc="5B368192">
      <w:start w:val="1"/>
      <w:numFmt w:val="decimal"/>
      <w:lvlText w:val="%1."/>
      <w:lvlJc w:val="left"/>
      <w:pPr>
        <w:tabs>
          <w:tab w:val="num" w:pos="1069"/>
        </w:tabs>
        <w:ind w:left="1069" w:hanging="360"/>
      </w:pPr>
      <w:rPr>
        <w:rFonts w:hint="default"/>
      </w:rPr>
    </w:lvl>
    <w:lvl w:ilvl="1" w:tplc="041F0019" w:tentative="1">
      <w:start w:val="1"/>
      <w:numFmt w:val="lowerLetter"/>
      <w:lvlText w:val="%2."/>
      <w:lvlJc w:val="left"/>
      <w:pPr>
        <w:tabs>
          <w:tab w:val="num" w:pos="1789"/>
        </w:tabs>
        <w:ind w:left="1789" w:hanging="360"/>
      </w:pPr>
    </w:lvl>
    <w:lvl w:ilvl="2" w:tplc="041F001B" w:tentative="1">
      <w:start w:val="1"/>
      <w:numFmt w:val="lowerRoman"/>
      <w:lvlText w:val="%3."/>
      <w:lvlJc w:val="right"/>
      <w:pPr>
        <w:tabs>
          <w:tab w:val="num" w:pos="2509"/>
        </w:tabs>
        <w:ind w:left="2509" w:hanging="180"/>
      </w:pPr>
    </w:lvl>
    <w:lvl w:ilvl="3" w:tplc="041F000F" w:tentative="1">
      <w:start w:val="1"/>
      <w:numFmt w:val="decimal"/>
      <w:lvlText w:val="%4."/>
      <w:lvlJc w:val="left"/>
      <w:pPr>
        <w:tabs>
          <w:tab w:val="num" w:pos="3229"/>
        </w:tabs>
        <w:ind w:left="3229" w:hanging="360"/>
      </w:pPr>
    </w:lvl>
    <w:lvl w:ilvl="4" w:tplc="041F0019" w:tentative="1">
      <w:start w:val="1"/>
      <w:numFmt w:val="lowerLetter"/>
      <w:lvlText w:val="%5."/>
      <w:lvlJc w:val="left"/>
      <w:pPr>
        <w:tabs>
          <w:tab w:val="num" w:pos="3949"/>
        </w:tabs>
        <w:ind w:left="3949" w:hanging="360"/>
      </w:pPr>
    </w:lvl>
    <w:lvl w:ilvl="5" w:tplc="041F001B" w:tentative="1">
      <w:start w:val="1"/>
      <w:numFmt w:val="lowerRoman"/>
      <w:lvlText w:val="%6."/>
      <w:lvlJc w:val="right"/>
      <w:pPr>
        <w:tabs>
          <w:tab w:val="num" w:pos="4669"/>
        </w:tabs>
        <w:ind w:left="4669" w:hanging="180"/>
      </w:pPr>
    </w:lvl>
    <w:lvl w:ilvl="6" w:tplc="041F000F" w:tentative="1">
      <w:start w:val="1"/>
      <w:numFmt w:val="decimal"/>
      <w:lvlText w:val="%7."/>
      <w:lvlJc w:val="left"/>
      <w:pPr>
        <w:tabs>
          <w:tab w:val="num" w:pos="5389"/>
        </w:tabs>
        <w:ind w:left="5389" w:hanging="360"/>
      </w:pPr>
    </w:lvl>
    <w:lvl w:ilvl="7" w:tplc="041F0019" w:tentative="1">
      <w:start w:val="1"/>
      <w:numFmt w:val="lowerLetter"/>
      <w:lvlText w:val="%8."/>
      <w:lvlJc w:val="left"/>
      <w:pPr>
        <w:tabs>
          <w:tab w:val="num" w:pos="6109"/>
        </w:tabs>
        <w:ind w:left="6109" w:hanging="360"/>
      </w:pPr>
    </w:lvl>
    <w:lvl w:ilvl="8" w:tplc="041F001B" w:tentative="1">
      <w:start w:val="1"/>
      <w:numFmt w:val="lowerRoman"/>
      <w:lvlText w:val="%9."/>
      <w:lvlJc w:val="right"/>
      <w:pPr>
        <w:tabs>
          <w:tab w:val="num" w:pos="6829"/>
        </w:tabs>
        <w:ind w:left="6829" w:hanging="180"/>
      </w:pPr>
    </w:lvl>
  </w:abstractNum>
  <w:abstractNum w:abstractNumId="7" w15:restartNumberingAfterBreak="0">
    <w:nsid w:val="74263907"/>
    <w:multiLevelType w:val="hybridMultilevel"/>
    <w:tmpl w:val="6C6277DA"/>
    <w:lvl w:ilvl="0" w:tplc="1C6A6EA6">
      <w:start w:val="1"/>
      <w:numFmt w:val="upperLetter"/>
      <w:lvlText w:val="%1."/>
      <w:lvlJc w:val="left"/>
      <w:pPr>
        <w:tabs>
          <w:tab w:val="num" w:pos="1069"/>
        </w:tabs>
        <w:ind w:left="1069" w:hanging="360"/>
      </w:pPr>
      <w:rPr>
        <w:rFonts w:hint="default"/>
      </w:rPr>
    </w:lvl>
    <w:lvl w:ilvl="1" w:tplc="041F0019" w:tentative="1">
      <w:start w:val="1"/>
      <w:numFmt w:val="lowerLetter"/>
      <w:lvlText w:val="%2."/>
      <w:lvlJc w:val="left"/>
      <w:pPr>
        <w:tabs>
          <w:tab w:val="num" w:pos="1789"/>
        </w:tabs>
        <w:ind w:left="1789" w:hanging="360"/>
      </w:pPr>
    </w:lvl>
    <w:lvl w:ilvl="2" w:tplc="041F001B" w:tentative="1">
      <w:start w:val="1"/>
      <w:numFmt w:val="lowerRoman"/>
      <w:lvlText w:val="%3."/>
      <w:lvlJc w:val="right"/>
      <w:pPr>
        <w:tabs>
          <w:tab w:val="num" w:pos="2509"/>
        </w:tabs>
        <w:ind w:left="2509" w:hanging="180"/>
      </w:pPr>
    </w:lvl>
    <w:lvl w:ilvl="3" w:tplc="041F000F" w:tentative="1">
      <w:start w:val="1"/>
      <w:numFmt w:val="decimal"/>
      <w:lvlText w:val="%4."/>
      <w:lvlJc w:val="left"/>
      <w:pPr>
        <w:tabs>
          <w:tab w:val="num" w:pos="3229"/>
        </w:tabs>
        <w:ind w:left="3229" w:hanging="360"/>
      </w:pPr>
    </w:lvl>
    <w:lvl w:ilvl="4" w:tplc="041F0019" w:tentative="1">
      <w:start w:val="1"/>
      <w:numFmt w:val="lowerLetter"/>
      <w:lvlText w:val="%5."/>
      <w:lvlJc w:val="left"/>
      <w:pPr>
        <w:tabs>
          <w:tab w:val="num" w:pos="3949"/>
        </w:tabs>
        <w:ind w:left="3949" w:hanging="360"/>
      </w:pPr>
    </w:lvl>
    <w:lvl w:ilvl="5" w:tplc="041F001B" w:tentative="1">
      <w:start w:val="1"/>
      <w:numFmt w:val="lowerRoman"/>
      <w:lvlText w:val="%6."/>
      <w:lvlJc w:val="right"/>
      <w:pPr>
        <w:tabs>
          <w:tab w:val="num" w:pos="4669"/>
        </w:tabs>
        <w:ind w:left="4669" w:hanging="180"/>
      </w:pPr>
    </w:lvl>
    <w:lvl w:ilvl="6" w:tplc="041F000F" w:tentative="1">
      <w:start w:val="1"/>
      <w:numFmt w:val="decimal"/>
      <w:lvlText w:val="%7."/>
      <w:lvlJc w:val="left"/>
      <w:pPr>
        <w:tabs>
          <w:tab w:val="num" w:pos="5389"/>
        </w:tabs>
        <w:ind w:left="5389" w:hanging="360"/>
      </w:pPr>
    </w:lvl>
    <w:lvl w:ilvl="7" w:tplc="041F0019" w:tentative="1">
      <w:start w:val="1"/>
      <w:numFmt w:val="lowerLetter"/>
      <w:lvlText w:val="%8."/>
      <w:lvlJc w:val="left"/>
      <w:pPr>
        <w:tabs>
          <w:tab w:val="num" w:pos="6109"/>
        </w:tabs>
        <w:ind w:left="6109" w:hanging="360"/>
      </w:pPr>
    </w:lvl>
    <w:lvl w:ilvl="8" w:tplc="041F001B" w:tentative="1">
      <w:start w:val="1"/>
      <w:numFmt w:val="lowerRoman"/>
      <w:lvlText w:val="%9."/>
      <w:lvlJc w:val="right"/>
      <w:pPr>
        <w:tabs>
          <w:tab w:val="num" w:pos="6829"/>
        </w:tabs>
        <w:ind w:left="6829" w:hanging="180"/>
      </w:pPr>
    </w:lvl>
  </w:abstractNum>
  <w:num w:numId="1">
    <w:abstractNumId w:val="6"/>
  </w:num>
  <w:num w:numId="2">
    <w:abstractNumId w:val="3"/>
  </w:num>
  <w:num w:numId="3">
    <w:abstractNumId w:val="2"/>
  </w:num>
  <w:num w:numId="4">
    <w:abstractNumId w:val="7"/>
  </w:num>
  <w:num w:numId="5">
    <w:abstractNumId w:val="0"/>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FA0EB6"/>
    <w:rsid w:val="00004472"/>
    <w:rsid w:val="0000520A"/>
    <w:rsid w:val="0001089F"/>
    <w:rsid w:val="00023AC6"/>
    <w:rsid w:val="000322AF"/>
    <w:rsid w:val="00032AD9"/>
    <w:rsid w:val="00053428"/>
    <w:rsid w:val="00061715"/>
    <w:rsid w:val="000653DF"/>
    <w:rsid w:val="00070024"/>
    <w:rsid w:val="000700A7"/>
    <w:rsid w:val="00075938"/>
    <w:rsid w:val="00090EA6"/>
    <w:rsid w:val="000B084B"/>
    <w:rsid w:val="000C14C7"/>
    <w:rsid w:val="000C1A53"/>
    <w:rsid w:val="000C5283"/>
    <w:rsid w:val="000C6526"/>
    <w:rsid w:val="000D42E8"/>
    <w:rsid w:val="000F2AA0"/>
    <w:rsid w:val="000F5E6D"/>
    <w:rsid w:val="00101794"/>
    <w:rsid w:val="001166E4"/>
    <w:rsid w:val="00117085"/>
    <w:rsid w:val="0013312C"/>
    <w:rsid w:val="00144C76"/>
    <w:rsid w:val="00157466"/>
    <w:rsid w:val="00166691"/>
    <w:rsid w:val="00167F0A"/>
    <w:rsid w:val="00184077"/>
    <w:rsid w:val="001C1C59"/>
    <w:rsid w:val="001D26A3"/>
    <w:rsid w:val="001D41B9"/>
    <w:rsid w:val="001E06F2"/>
    <w:rsid w:val="001F0608"/>
    <w:rsid w:val="00203650"/>
    <w:rsid w:val="00233845"/>
    <w:rsid w:val="00236196"/>
    <w:rsid w:val="002365D8"/>
    <w:rsid w:val="002403C4"/>
    <w:rsid w:val="00246A13"/>
    <w:rsid w:val="00252B97"/>
    <w:rsid w:val="00282AE6"/>
    <w:rsid w:val="00282E59"/>
    <w:rsid w:val="002869C9"/>
    <w:rsid w:val="00292482"/>
    <w:rsid w:val="002A4EAF"/>
    <w:rsid w:val="002C5E2F"/>
    <w:rsid w:val="002D0D7D"/>
    <w:rsid w:val="002E5452"/>
    <w:rsid w:val="00302AAF"/>
    <w:rsid w:val="00304D09"/>
    <w:rsid w:val="00325BA2"/>
    <w:rsid w:val="00343A9F"/>
    <w:rsid w:val="00352051"/>
    <w:rsid w:val="003652C1"/>
    <w:rsid w:val="0036590C"/>
    <w:rsid w:val="0036717F"/>
    <w:rsid w:val="00374E2C"/>
    <w:rsid w:val="003F0CDF"/>
    <w:rsid w:val="003F6BB1"/>
    <w:rsid w:val="00406B9B"/>
    <w:rsid w:val="00426593"/>
    <w:rsid w:val="0043259A"/>
    <w:rsid w:val="00447910"/>
    <w:rsid w:val="00464EF0"/>
    <w:rsid w:val="00467427"/>
    <w:rsid w:val="0048316E"/>
    <w:rsid w:val="004A627E"/>
    <w:rsid w:val="004A6469"/>
    <w:rsid w:val="004C51AB"/>
    <w:rsid w:val="004D6C67"/>
    <w:rsid w:val="004E3500"/>
    <w:rsid w:val="005113D6"/>
    <w:rsid w:val="0054479B"/>
    <w:rsid w:val="00572EDA"/>
    <w:rsid w:val="005749BC"/>
    <w:rsid w:val="005908D9"/>
    <w:rsid w:val="0059440C"/>
    <w:rsid w:val="005948A0"/>
    <w:rsid w:val="005A2418"/>
    <w:rsid w:val="005B7329"/>
    <w:rsid w:val="005D3FB4"/>
    <w:rsid w:val="005D4C32"/>
    <w:rsid w:val="005D7CF7"/>
    <w:rsid w:val="00607A26"/>
    <w:rsid w:val="00643953"/>
    <w:rsid w:val="00643AF1"/>
    <w:rsid w:val="006477DC"/>
    <w:rsid w:val="006550EA"/>
    <w:rsid w:val="0067563F"/>
    <w:rsid w:val="006760B1"/>
    <w:rsid w:val="00682FDD"/>
    <w:rsid w:val="006858E8"/>
    <w:rsid w:val="006B70C0"/>
    <w:rsid w:val="006C58FF"/>
    <w:rsid w:val="006C7A2E"/>
    <w:rsid w:val="006E1F58"/>
    <w:rsid w:val="006E3CA5"/>
    <w:rsid w:val="007046F4"/>
    <w:rsid w:val="007158A7"/>
    <w:rsid w:val="00722211"/>
    <w:rsid w:val="007233AA"/>
    <w:rsid w:val="00726381"/>
    <w:rsid w:val="00753052"/>
    <w:rsid w:val="00770464"/>
    <w:rsid w:val="007747F5"/>
    <w:rsid w:val="00774B30"/>
    <w:rsid w:val="00776FA2"/>
    <w:rsid w:val="007813E5"/>
    <w:rsid w:val="007836F0"/>
    <w:rsid w:val="00784D75"/>
    <w:rsid w:val="00790C5A"/>
    <w:rsid w:val="007B6681"/>
    <w:rsid w:val="007B7E8A"/>
    <w:rsid w:val="007D3102"/>
    <w:rsid w:val="00804A0F"/>
    <w:rsid w:val="00810C1F"/>
    <w:rsid w:val="00812088"/>
    <w:rsid w:val="008137DF"/>
    <w:rsid w:val="00814A27"/>
    <w:rsid w:val="0081774B"/>
    <w:rsid w:val="00825318"/>
    <w:rsid w:val="00844E89"/>
    <w:rsid w:val="008459BC"/>
    <w:rsid w:val="0085741A"/>
    <w:rsid w:val="00864657"/>
    <w:rsid w:val="008707AC"/>
    <w:rsid w:val="008708EC"/>
    <w:rsid w:val="00882703"/>
    <w:rsid w:val="00886581"/>
    <w:rsid w:val="00897A1C"/>
    <w:rsid w:val="008A34A7"/>
    <w:rsid w:val="008A6401"/>
    <w:rsid w:val="008B04BF"/>
    <w:rsid w:val="008B09B3"/>
    <w:rsid w:val="008C0DBE"/>
    <w:rsid w:val="008C2B9C"/>
    <w:rsid w:val="008D20FB"/>
    <w:rsid w:val="008F4FB1"/>
    <w:rsid w:val="00906087"/>
    <w:rsid w:val="00924835"/>
    <w:rsid w:val="00936BF5"/>
    <w:rsid w:val="00940A36"/>
    <w:rsid w:val="009433F1"/>
    <w:rsid w:val="00965D4C"/>
    <w:rsid w:val="009B2C31"/>
    <w:rsid w:val="009C4796"/>
    <w:rsid w:val="009D5B0C"/>
    <w:rsid w:val="00A3368F"/>
    <w:rsid w:val="00A3439E"/>
    <w:rsid w:val="00A375CA"/>
    <w:rsid w:val="00A4399A"/>
    <w:rsid w:val="00A74B08"/>
    <w:rsid w:val="00A76BF2"/>
    <w:rsid w:val="00AA7DF7"/>
    <w:rsid w:val="00AB559D"/>
    <w:rsid w:val="00AB68BA"/>
    <w:rsid w:val="00AB78DF"/>
    <w:rsid w:val="00AC6B7E"/>
    <w:rsid w:val="00AD7E29"/>
    <w:rsid w:val="00AE78A7"/>
    <w:rsid w:val="00AF5DF1"/>
    <w:rsid w:val="00AF6364"/>
    <w:rsid w:val="00B214B1"/>
    <w:rsid w:val="00B2527F"/>
    <w:rsid w:val="00B3160F"/>
    <w:rsid w:val="00B34610"/>
    <w:rsid w:val="00B37396"/>
    <w:rsid w:val="00B61AD5"/>
    <w:rsid w:val="00B632C1"/>
    <w:rsid w:val="00B73487"/>
    <w:rsid w:val="00B76835"/>
    <w:rsid w:val="00B9041E"/>
    <w:rsid w:val="00BB1A80"/>
    <w:rsid w:val="00BB2A7C"/>
    <w:rsid w:val="00BB550E"/>
    <w:rsid w:val="00BE3AD1"/>
    <w:rsid w:val="00BE45E5"/>
    <w:rsid w:val="00BE4DF3"/>
    <w:rsid w:val="00BE7E6C"/>
    <w:rsid w:val="00BF1EC9"/>
    <w:rsid w:val="00BF44FB"/>
    <w:rsid w:val="00C03A1D"/>
    <w:rsid w:val="00C04738"/>
    <w:rsid w:val="00C06B82"/>
    <w:rsid w:val="00C1438E"/>
    <w:rsid w:val="00C246F6"/>
    <w:rsid w:val="00C51948"/>
    <w:rsid w:val="00C639E4"/>
    <w:rsid w:val="00C72259"/>
    <w:rsid w:val="00C81846"/>
    <w:rsid w:val="00C838F3"/>
    <w:rsid w:val="00C839AE"/>
    <w:rsid w:val="00CA3F8D"/>
    <w:rsid w:val="00CC7C73"/>
    <w:rsid w:val="00CD307E"/>
    <w:rsid w:val="00D03236"/>
    <w:rsid w:val="00D14686"/>
    <w:rsid w:val="00D30073"/>
    <w:rsid w:val="00D33641"/>
    <w:rsid w:val="00D33CE5"/>
    <w:rsid w:val="00D35489"/>
    <w:rsid w:val="00D372BB"/>
    <w:rsid w:val="00D457E9"/>
    <w:rsid w:val="00D70C1C"/>
    <w:rsid w:val="00D71261"/>
    <w:rsid w:val="00D87EF8"/>
    <w:rsid w:val="00DA160F"/>
    <w:rsid w:val="00DA6CBD"/>
    <w:rsid w:val="00DB65FE"/>
    <w:rsid w:val="00DC7156"/>
    <w:rsid w:val="00DC7267"/>
    <w:rsid w:val="00DD03B6"/>
    <w:rsid w:val="00DD336A"/>
    <w:rsid w:val="00DF4980"/>
    <w:rsid w:val="00DF623A"/>
    <w:rsid w:val="00E26DC1"/>
    <w:rsid w:val="00E27834"/>
    <w:rsid w:val="00E36C9C"/>
    <w:rsid w:val="00E3765E"/>
    <w:rsid w:val="00E63D7D"/>
    <w:rsid w:val="00E77C06"/>
    <w:rsid w:val="00EA1E0A"/>
    <w:rsid w:val="00EA74ED"/>
    <w:rsid w:val="00EC17F3"/>
    <w:rsid w:val="00F06D76"/>
    <w:rsid w:val="00F1392C"/>
    <w:rsid w:val="00F16AF9"/>
    <w:rsid w:val="00F23206"/>
    <w:rsid w:val="00F246C6"/>
    <w:rsid w:val="00F403EE"/>
    <w:rsid w:val="00F450CE"/>
    <w:rsid w:val="00F45399"/>
    <w:rsid w:val="00F45777"/>
    <w:rsid w:val="00F528D4"/>
    <w:rsid w:val="00F53AE2"/>
    <w:rsid w:val="00F61F0D"/>
    <w:rsid w:val="00F707BD"/>
    <w:rsid w:val="00F82F68"/>
    <w:rsid w:val="00FA0EB6"/>
    <w:rsid w:val="00FB7EE4"/>
    <w:rsid w:val="00FC374D"/>
    <w:rsid w:val="00FC4F94"/>
    <w:rsid w:val="00FD4114"/>
    <w:rsid w:val="00FF3522"/>
    <w:rsid w:val="00FF4D7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AAC678D-46CF-4CCF-85B9-E0B2220DF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0EB6"/>
    <w:pPr>
      <w:spacing w:after="200" w:line="276" w:lineRule="auto"/>
    </w:pPr>
    <w:rPr>
      <w:rFonts w:eastAsia="Times New Roman"/>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FA0EB6"/>
    <w:pPr>
      <w:tabs>
        <w:tab w:val="center" w:pos="4536"/>
        <w:tab w:val="right" w:pos="9072"/>
      </w:tabs>
    </w:pPr>
  </w:style>
  <w:style w:type="character" w:customStyle="1" w:styleId="AltbilgiChar">
    <w:name w:val="Altbilgi Char"/>
    <w:basedOn w:val="VarsaylanParagrafYazTipi"/>
    <w:link w:val="Altbilgi"/>
    <w:rsid w:val="00FA0EB6"/>
    <w:rPr>
      <w:rFonts w:ascii="Calibri" w:eastAsia="Times New Roman" w:hAnsi="Calibri" w:cs="Times New Roman"/>
      <w:lang w:eastAsia="tr-TR"/>
    </w:rPr>
  </w:style>
  <w:style w:type="character" w:styleId="SayfaNumaras">
    <w:name w:val="page number"/>
    <w:basedOn w:val="VarsaylanParagrafYazTipi"/>
    <w:rsid w:val="00FA0EB6"/>
    <w:rPr>
      <w:rFonts w:cs="Times New Roman"/>
    </w:rPr>
  </w:style>
  <w:style w:type="character" w:customStyle="1" w:styleId="AralkYokChar">
    <w:name w:val="Aralık Yok Char"/>
    <w:basedOn w:val="VarsaylanParagrafYazTipi"/>
    <w:link w:val="AralkYok"/>
    <w:locked/>
    <w:rsid w:val="00FA0EB6"/>
  </w:style>
  <w:style w:type="paragraph" w:styleId="AralkYok">
    <w:name w:val="No Spacing"/>
    <w:basedOn w:val="Normal"/>
    <w:link w:val="AralkYokChar"/>
    <w:qFormat/>
    <w:rsid w:val="00FA0EB6"/>
    <w:pPr>
      <w:spacing w:before="100" w:beforeAutospacing="1" w:after="100" w:afterAutospacing="1" w:line="240" w:lineRule="auto"/>
    </w:pPr>
    <w:rPr>
      <w:rFonts w:eastAsia="Calibri"/>
      <w:lang w:eastAsia="en-US"/>
    </w:rPr>
  </w:style>
  <w:style w:type="paragraph" w:customStyle="1" w:styleId="listparagraph1">
    <w:name w:val="listparagraph1"/>
    <w:basedOn w:val="Normal"/>
    <w:rsid w:val="00FA0EB6"/>
    <w:pPr>
      <w:spacing w:before="100" w:beforeAutospacing="1" w:after="100" w:afterAutospacing="1" w:line="240" w:lineRule="auto"/>
    </w:pPr>
    <w:rPr>
      <w:rFonts w:ascii="Times New Roman" w:hAnsi="Times New Roman"/>
      <w:sz w:val="24"/>
      <w:szCs w:val="24"/>
    </w:rPr>
  </w:style>
  <w:style w:type="paragraph" w:customStyle="1" w:styleId="listparagraph11">
    <w:name w:val="listparagraph11"/>
    <w:basedOn w:val="Normal"/>
    <w:uiPriority w:val="99"/>
    <w:rsid w:val="00FA0EB6"/>
    <w:pPr>
      <w:spacing w:before="100" w:beforeAutospacing="1" w:after="100" w:afterAutospacing="1" w:line="240" w:lineRule="auto"/>
    </w:pPr>
    <w:rPr>
      <w:rFonts w:ascii="Times New Roman" w:hAnsi="Times New Roman"/>
      <w:sz w:val="24"/>
      <w:szCs w:val="24"/>
    </w:rPr>
  </w:style>
  <w:style w:type="paragraph" w:styleId="ListeParagraf">
    <w:name w:val="List Paragraph"/>
    <w:basedOn w:val="Normal"/>
    <w:uiPriority w:val="99"/>
    <w:qFormat/>
    <w:rsid w:val="00FA0EB6"/>
    <w:pPr>
      <w:ind w:left="720"/>
      <w:contextualSpacing/>
    </w:pPr>
  </w:style>
  <w:style w:type="paragraph" w:styleId="KonuBal">
    <w:name w:val="Title"/>
    <w:basedOn w:val="Normal"/>
    <w:link w:val="KonuBalChar"/>
    <w:qFormat/>
    <w:rsid w:val="00FA0EB6"/>
    <w:pPr>
      <w:spacing w:before="100" w:beforeAutospacing="1" w:after="100" w:afterAutospacing="1" w:line="288" w:lineRule="atLeast"/>
      <w:ind w:firstLine="720"/>
    </w:pPr>
    <w:rPr>
      <w:rFonts w:ascii="Times New Roman" w:hAnsi="Times New Roman"/>
      <w:color w:val="000000"/>
      <w:sz w:val="24"/>
      <w:szCs w:val="24"/>
    </w:rPr>
  </w:style>
  <w:style w:type="character" w:customStyle="1" w:styleId="KonuBalChar">
    <w:name w:val="Konu Başlığı Char"/>
    <w:basedOn w:val="VarsaylanParagrafYazTipi"/>
    <w:link w:val="KonuBal"/>
    <w:rsid w:val="00FA0EB6"/>
    <w:rPr>
      <w:rFonts w:ascii="Times New Roman" w:eastAsia="Times New Roman" w:hAnsi="Times New Roman" w:cs="Times New Roman"/>
      <w:color w:val="000000"/>
      <w:sz w:val="24"/>
      <w:szCs w:val="24"/>
      <w:lang w:eastAsia="tr-TR"/>
    </w:rPr>
  </w:style>
  <w:style w:type="paragraph" w:styleId="stbilgi">
    <w:name w:val="header"/>
    <w:basedOn w:val="Normal"/>
    <w:link w:val="stbilgiChar"/>
    <w:uiPriority w:val="99"/>
    <w:semiHidden/>
    <w:unhideWhenUsed/>
    <w:rsid w:val="00AB559D"/>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AB559D"/>
    <w:rPr>
      <w:rFonts w:ascii="Calibri" w:eastAsia="Times New Roman" w:hAnsi="Calibri" w:cs="Times New Roman"/>
      <w:lang w:eastAsia="tr-TR"/>
    </w:rPr>
  </w:style>
  <w:style w:type="character" w:styleId="AklamaBavurusu">
    <w:name w:val="annotation reference"/>
    <w:basedOn w:val="VarsaylanParagrafYazTipi"/>
    <w:semiHidden/>
    <w:rsid w:val="00302AAF"/>
    <w:rPr>
      <w:sz w:val="16"/>
      <w:szCs w:val="16"/>
    </w:rPr>
  </w:style>
  <w:style w:type="paragraph" w:styleId="AklamaMetni">
    <w:name w:val="annotation text"/>
    <w:basedOn w:val="Normal"/>
    <w:link w:val="AklamaMetniChar"/>
    <w:uiPriority w:val="99"/>
    <w:semiHidden/>
    <w:rsid w:val="00302AAF"/>
    <w:rPr>
      <w:sz w:val="20"/>
      <w:szCs w:val="20"/>
    </w:rPr>
  </w:style>
  <w:style w:type="paragraph" w:styleId="AklamaKonusu">
    <w:name w:val="annotation subject"/>
    <w:basedOn w:val="AklamaMetni"/>
    <w:next w:val="AklamaMetni"/>
    <w:semiHidden/>
    <w:rsid w:val="00302AAF"/>
    <w:rPr>
      <w:b/>
      <w:bCs/>
    </w:rPr>
  </w:style>
  <w:style w:type="paragraph" w:styleId="BalonMetni">
    <w:name w:val="Balloon Text"/>
    <w:basedOn w:val="Normal"/>
    <w:semiHidden/>
    <w:rsid w:val="00302AAF"/>
    <w:rPr>
      <w:rFonts w:ascii="Tahoma" w:hAnsi="Tahoma" w:cs="Tahoma"/>
      <w:sz w:val="16"/>
      <w:szCs w:val="16"/>
    </w:rPr>
  </w:style>
  <w:style w:type="paragraph" w:styleId="NormalWeb">
    <w:name w:val="Normal (Web)"/>
    <w:basedOn w:val="Normal"/>
    <w:rsid w:val="00EA1E0A"/>
    <w:pPr>
      <w:spacing w:before="100" w:beforeAutospacing="1" w:after="100" w:afterAutospacing="1" w:line="240" w:lineRule="auto"/>
    </w:pPr>
    <w:rPr>
      <w:rFonts w:ascii="Times New Roman" w:hAnsi="Times New Roman"/>
      <w:sz w:val="24"/>
      <w:szCs w:val="24"/>
    </w:rPr>
  </w:style>
  <w:style w:type="character" w:customStyle="1" w:styleId="AklamaMetniChar">
    <w:name w:val="Açıklama Metni Char"/>
    <w:basedOn w:val="VarsaylanParagrafYazTipi"/>
    <w:link w:val="AklamaMetni"/>
    <w:uiPriority w:val="99"/>
    <w:semiHidden/>
    <w:rsid w:val="00EA1E0A"/>
    <w:rPr>
      <w:rFonts w:eastAsia="Times New Roman"/>
    </w:rPr>
  </w:style>
  <w:style w:type="character" w:customStyle="1" w:styleId="TitleChar">
    <w:name w:val="Title Char"/>
    <w:basedOn w:val="VarsaylanParagrafYazTipi"/>
    <w:locked/>
    <w:rsid w:val="00E26DC1"/>
    <w:rPr>
      <w:rFonts w:eastAsia="Calibri"/>
      <w:color w:val="000000"/>
      <w:sz w:val="24"/>
      <w:szCs w:val="24"/>
      <w:lang w:val="tr-TR" w:eastAsia="tr-TR" w:bidi="ar-SA"/>
    </w:rPr>
  </w:style>
  <w:style w:type="character" w:styleId="DipnotBavurusu">
    <w:name w:val="footnote reference"/>
    <w:basedOn w:val="VarsaylanParagrafYazTipi"/>
    <w:semiHidden/>
    <w:unhideWhenUsed/>
    <w:rsid w:val="00940A36"/>
    <w:rPr>
      <w:rFonts w:ascii="Times New Roman" w:hAnsi="Times New Roman" w:cs="Times New Roman" w:hint="default"/>
      <w:vertAlign w:val="superscript"/>
    </w:rPr>
  </w:style>
  <w:style w:type="character" w:customStyle="1" w:styleId="sb8d990e2">
    <w:name w:val="sb8d990e2"/>
    <w:basedOn w:val="VarsaylanParagrafYazTipi"/>
    <w:rsid w:val="00940A36"/>
    <w:rPr>
      <w:rFonts w:ascii="Times New Roman" w:hAnsi="Times New Roman" w:cs="Times New Roman"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8137233">
      <w:bodyDiv w:val="1"/>
      <w:marLeft w:val="0"/>
      <w:marRight w:val="0"/>
      <w:marTop w:val="0"/>
      <w:marBottom w:val="0"/>
      <w:divBdr>
        <w:top w:val="none" w:sz="0" w:space="0" w:color="auto"/>
        <w:left w:val="none" w:sz="0" w:space="0" w:color="auto"/>
        <w:bottom w:val="none" w:sz="0" w:space="0" w:color="auto"/>
        <w:right w:val="none" w:sz="0" w:space="0" w:color="auto"/>
      </w:divBdr>
    </w:div>
    <w:div w:id="760219552">
      <w:bodyDiv w:val="1"/>
      <w:marLeft w:val="0"/>
      <w:marRight w:val="0"/>
      <w:marTop w:val="0"/>
      <w:marBottom w:val="0"/>
      <w:divBdr>
        <w:top w:val="none" w:sz="0" w:space="0" w:color="auto"/>
        <w:left w:val="none" w:sz="0" w:space="0" w:color="auto"/>
        <w:bottom w:val="none" w:sz="0" w:space="0" w:color="auto"/>
        <w:right w:val="none" w:sz="0" w:space="0" w:color="auto"/>
      </w:divBdr>
    </w:div>
    <w:div w:id="767968589">
      <w:bodyDiv w:val="1"/>
      <w:marLeft w:val="0"/>
      <w:marRight w:val="0"/>
      <w:marTop w:val="0"/>
      <w:marBottom w:val="0"/>
      <w:divBdr>
        <w:top w:val="none" w:sz="0" w:space="0" w:color="auto"/>
        <w:left w:val="none" w:sz="0" w:space="0" w:color="auto"/>
        <w:bottom w:val="none" w:sz="0" w:space="0" w:color="auto"/>
        <w:right w:val="none" w:sz="0" w:space="0" w:color="auto"/>
      </w:divBdr>
    </w:div>
    <w:div w:id="912931595">
      <w:bodyDiv w:val="1"/>
      <w:marLeft w:val="0"/>
      <w:marRight w:val="0"/>
      <w:marTop w:val="0"/>
      <w:marBottom w:val="0"/>
      <w:divBdr>
        <w:top w:val="none" w:sz="0" w:space="0" w:color="auto"/>
        <w:left w:val="none" w:sz="0" w:space="0" w:color="auto"/>
        <w:bottom w:val="none" w:sz="0" w:space="0" w:color="auto"/>
        <w:right w:val="none" w:sz="0" w:space="0" w:color="auto"/>
      </w:divBdr>
    </w:div>
    <w:div w:id="923688615">
      <w:bodyDiv w:val="1"/>
      <w:marLeft w:val="0"/>
      <w:marRight w:val="0"/>
      <w:marTop w:val="0"/>
      <w:marBottom w:val="0"/>
      <w:divBdr>
        <w:top w:val="none" w:sz="0" w:space="0" w:color="auto"/>
        <w:left w:val="none" w:sz="0" w:space="0" w:color="auto"/>
        <w:bottom w:val="none" w:sz="0" w:space="0" w:color="auto"/>
        <w:right w:val="none" w:sz="0" w:space="0" w:color="auto"/>
      </w:divBdr>
    </w:div>
    <w:div w:id="1096949588">
      <w:bodyDiv w:val="1"/>
      <w:marLeft w:val="0"/>
      <w:marRight w:val="0"/>
      <w:marTop w:val="0"/>
      <w:marBottom w:val="0"/>
      <w:divBdr>
        <w:top w:val="none" w:sz="0" w:space="0" w:color="auto"/>
        <w:left w:val="none" w:sz="0" w:space="0" w:color="auto"/>
        <w:bottom w:val="none" w:sz="0" w:space="0" w:color="auto"/>
        <w:right w:val="none" w:sz="0" w:space="0" w:color="auto"/>
      </w:divBdr>
    </w:div>
    <w:div w:id="1128358743">
      <w:bodyDiv w:val="1"/>
      <w:marLeft w:val="0"/>
      <w:marRight w:val="0"/>
      <w:marTop w:val="0"/>
      <w:marBottom w:val="0"/>
      <w:divBdr>
        <w:top w:val="none" w:sz="0" w:space="0" w:color="auto"/>
        <w:left w:val="none" w:sz="0" w:space="0" w:color="auto"/>
        <w:bottom w:val="none" w:sz="0" w:space="0" w:color="auto"/>
        <w:right w:val="none" w:sz="0" w:space="0" w:color="auto"/>
      </w:divBdr>
    </w:div>
    <w:div w:id="1610314368">
      <w:bodyDiv w:val="1"/>
      <w:marLeft w:val="0"/>
      <w:marRight w:val="0"/>
      <w:marTop w:val="0"/>
      <w:marBottom w:val="0"/>
      <w:divBdr>
        <w:top w:val="none" w:sz="0" w:space="0" w:color="auto"/>
        <w:left w:val="none" w:sz="0" w:space="0" w:color="auto"/>
        <w:bottom w:val="none" w:sz="0" w:space="0" w:color="auto"/>
        <w:right w:val="none" w:sz="0" w:space="0" w:color="auto"/>
      </w:divBdr>
    </w:div>
    <w:div w:id="1671103887">
      <w:bodyDiv w:val="1"/>
      <w:marLeft w:val="0"/>
      <w:marRight w:val="0"/>
      <w:marTop w:val="0"/>
      <w:marBottom w:val="0"/>
      <w:divBdr>
        <w:top w:val="none" w:sz="0" w:space="0" w:color="auto"/>
        <w:left w:val="none" w:sz="0" w:space="0" w:color="auto"/>
        <w:bottom w:val="none" w:sz="0" w:space="0" w:color="auto"/>
        <w:right w:val="none" w:sz="0" w:space="0" w:color="auto"/>
      </w:divBdr>
    </w:div>
    <w:div w:id="1673559122">
      <w:bodyDiv w:val="1"/>
      <w:marLeft w:val="0"/>
      <w:marRight w:val="0"/>
      <w:marTop w:val="0"/>
      <w:marBottom w:val="0"/>
      <w:divBdr>
        <w:top w:val="none" w:sz="0" w:space="0" w:color="auto"/>
        <w:left w:val="none" w:sz="0" w:space="0" w:color="auto"/>
        <w:bottom w:val="none" w:sz="0" w:space="0" w:color="auto"/>
        <w:right w:val="none" w:sz="0" w:space="0" w:color="auto"/>
      </w:divBdr>
    </w:div>
    <w:div w:id="1674794080">
      <w:bodyDiv w:val="1"/>
      <w:marLeft w:val="0"/>
      <w:marRight w:val="0"/>
      <w:marTop w:val="0"/>
      <w:marBottom w:val="0"/>
      <w:divBdr>
        <w:top w:val="none" w:sz="0" w:space="0" w:color="auto"/>
        <w:left w:val="none" w:sz="0" w:space="0" w:color="auto"/>
        <w:bottom w:val="none" w:sz="0" w:space="0" w:color="auto"/>
        <w:right w:val="none" w:sz="0" w:space="0" w:color="auto"/>
      </w:divBdr>
    </w:div>
    <w:div w:id="1677998109">
      <w:bodyDiv w:val="1"/>
      <w:marLeft w:val="0"/>
      <w:marRight w:val="0"/>
      <w:marTop w:val="0"/>
      <w:marBottom w:val="0"/>
      <w:divBdr>
        <w:top w:val="none" w:sz="0" w:space="0" w:color="auto"/>
        <w:left w:val="none" w:sz="0" w:space="0" w:color="auto"/>
        <w:bottom w:val="none" w:sz="0" w:space="0" w:color="auto"/>
        <w:right w:val="none" w:sz="0" w:space="0" w:color="auto"/>
      </w:divBdr>
    </w:div>
    <w:div w:id="1740907061">
      <w:bodyDiv w:val="1"/>
      <w:marLeft w:val="0"/>
      <w:marRight w:val="0"/>
      <w:marTop w:val="0"/>
      <w:marBottom w:val="0"/>
      <w:divBdr>
        <w:top w:val="none" w:sz="0" w:space="0" w:color="auto"/>
        <w:left w:val="none" w:sz="0" w:space="0" w:color="auto"/>
        <w:bottom w:val="none" w:sz="0" w:space="0" w:color="auto"/>
        <w:right w:val="none" w:sz="0" w:space="0" w:color="auto"/>
      </w:divBdr>
    </w:div>
    <w:div w:id="1896038301">
      <w:bodyDiv w:val="1"/>
      <w:marLeft w:val="0"/>
      <w:marRight w:val="0"/>
      <w:marTop w:val="0"/>
      <w:marBottom w:val="0"/>
      <w:divBdr>
        <w:top w:val="none" w:sz="0" w:space="0" w:color="auto"/>
        <w:left w:val="none" w:sz="0" w:space="0" w:color="auto"/>
        <w:bottom w:val="none" w:sz="0" w:space="0" w:color="auto"/>
        <w:right w:val="none" w:sz="0" w:space="0" w:color="auto"/>
      </w:divBdr>
    </w:div>
    <w:div w:id="2007591456">
      <w:bodyDiv w:val="1"/>
      <w:marLeft w:val="0"/>
      <w:marRight w:val="0"/>
      <w:marTop w:val="0"/>
      <w:marBottom w:val="0"/>
      <w:divBdr>
        <w:top w:val="none" w:sz="0" w:space="0" w:color="auto"/>
        <w:left w:val="none" w:sz="0" w:space="0" w:color="auto"/>
        <w:bottom w:val="none" w:sz="0" w:space="0" w:color="auto"/>
        <w:right w:val="none" w:sz="0" w:space="0" w:color="auto"/>
      </w:divBdr>
    </w:div>
    <w:div w:id="2030175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6193</Words>
  <Characters>35306</Characters>
  <Application>Microsoft Office Word</Application>
  <DocSecurity>0</DocSecurity>
  <PresentationFormat/>
  <Lines>294</Lines>
  <Paragraphs>82</Paragraphs>
  <Slides>0</Slides>
  <Notes>0</Notes>
  <HiddenSlides>0</HiddenSlides>
  <MMClips>0</MMClip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41417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AnayasaStajyer</dc:creator>
  <cp:lastModifiedBy>Şamil EŞSİZ</cp:lastModifiedBy>
  <cp:revision>3</cp:revision>
  <cp:lastPrinted>2014-06-25T07:33:00Z</cp:lastPrinted>
  <dcterms:created xsi:type="dcterms:W3CDTF">2017-10-02T08:35:00Z</dcterms:created>
  <dcterms:modified xsi:type="dcterms:W3CDTF">2019-06-12T07:41:00Z</dcterms:modified>
  <dc:language/>
  <cp:version/>
</cp:coreProperties>
</file>