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7115" w:rsidRDefault="004F7115" w:rsidP="004F7115">
      <w:pPr>
        <w:jc w:val="both"/>
        <w:rPr>
          <w:rFonts w:ascii="Times New Roman" w:hAnsi="Times New Roman"/>
          <w:sz w:val="24"/>
          <w:szCs w:val="24"/>
        </w:rPr>
      </w:pPr>
    </w:p>
    <w:p w:rsidR="00FF52E5" w:rsidRDefault="00FF52E5" w:rsidP="004F7115">
      <w:pPr>
        <w:jc w:val="both"/>
        <w:rPr>
          <w:rFonts w:ascii="Times New Roman" w:hAnsi="Times New Roman"/>
          <w:sz w:val="24"/>
          <w:szCs w:val="24"/>
        </w:rPr>
      </w:pPr>
    </w:p>
    <w:p w:rsidR="00FF52E5" w:rsidRDefault="00FF52E5" w:rsidP="004F7115">
      <w:pPr>
        <w:jc w:val="both"/>
        <w:rPr>
          <w:rFonts w:ascii="Times New Roman" w:hAnsi="Times New Roman"/>
          <w:sz w:val="24"/>
          <w:szCs w:val="24"/>
        </w:rPr>
      </w:pPr>
    </w:p>
    <w:p w:rsidR="00A63486" w:rsidRDefault="00A63486" w:rsidP="004F7115">
      <w:pPr>
        <w:jc w:val="both"/>
        <w:rPr>
          <w:rFonts w:ascii="Times New Roman" w:hAnsi="Times New Roman"/>
          <w:sz w:val="24"/>
          <w:szCs w:val="24"/>
        </w:rPr>
      </w:pPr>
    </w:p>
    <w:p w:rsidR="004F7115" w:rsidRPr="002C5E2F" w:rsidRDefault="004F7115" w:rsidP="004F7115">
      <w:pPr>
        <w:jc w:val="both"/>
        <w:rPr>
          <w:rFonts w:ascii="Times New Roman" w:hAnsi="Times New Roman"/>
          <w:sz w:val="24"/>
          <w:szCs w:val="24"/>
        </w:rPr>
      </w:pPr>
    </w:p>
    <w:p w:rsidR="004F7115" w:rsidRPr="009250CD" w:rsidRDefault="004F7115" w:rsidP="004F7115">
      <w:pPr>
        <w:pStyle w:val="AralkYok1"/>
        <w:jc w:val="center"/>
        <w:outlineLvl w:val="0"/>
        <w:rPr>
          <w:rFonts w:ascii="Times New Roman" w:hAnsi="Times New Roman"/>
          <w:b/>
          <w:bCs/>
          <w:sz w:val="28"/>
          <w:szCs w:val="28"/>
        </w:rPr>
      </w:pPr>
      <w:r w:rsidRPr="009250CD">
        <w:rPr>
          <w:rFonts w:ascii="Times New Roman" w:hAnsi="Times New Roman"/>
          <w:b/>
          <w:bCs/>
          <w:sz w:val="28"/>
          <w:szCs w:val="28"/>
        </w:rPr>
        <w:t>TÜRKİYE CUMHURİYETİ</w:t>
      </w:r>
    </w:p>
    <w:p w:rsidR="004F7115" w:rsidRPr="009250CD" w:rsidRDefault="004F7115" w:rsidP="004F7115">
      <w:pPr>
        <w:pStyle w:val="AralkYok1"/>
        <w:jc w:val="center"/>
        <w:outlineLvl w:val="0"/>
        <w:rPr>
          <w:rFonts w:ascii="Times New Roman" w:hAnsi="Times New Roman"/>
          <w:b/>
          <w:bCs/>
          <w:sz w:val="32"/>
          <w:szCs w:val="32"/>
        </w:rPr>
      </w:pPr>
      <w:r w:rsidRPr="009250CD">
        <w:rPr>
          <w:rFonts w:ascii="Times New Roman" w:hAnsi="Times New Roman"/>
          <w:b/>
          <w:bCs/>
          <w:sz w:val="32"/>
          <w:szCs w:val="32"/>
        </w:rPr>
        <w:t>ANAYASA MAHKEMESİ</w:t>
      </w:r>
    </w:p>
    <w:p w:rsidR="004F7115" w:rsidRPr="009250CD" w:rsidRDefault="004F7115" w:rsidP="004F7115">
      <w:pPr>
        <w:pStyle w:val="AralkYok1"/>
        <w:jc w:val="center"/>
        <w:rPr>
          <w:rFonts w:ascii="Times New Roman" w:hAnsi="Times New Roman"/>
          <w:sz w:val="28"/>
          <w:szCs w:val="28"/>
        </w:rPr>
      </w:pPr>
    </w:p>
    <w:p w:rsidR="004F7115" w:rsidRPr="009250CD" w:rsidRDefault="004F7115" w:rsidP="004F7115">
      <w:pPr>
        <w:pStyle w:val="AralkYok1"/>
        <w:jc w:val="center"/>
        <w:outlineLvl w:val="0"/>
        <w:rPr>
          <w:rFonts w:ascii="Times New Roman" w:hAnsi="Times New Roman"/>
          <w:b/>
          <w:bCs/>
          <w:sz w:val="28"/>
          <w:szCs w:val="28"/>
        </w:rPr>
      </w:pPr>
      <w:r w:rsidRPr="009250CD">
        <w:rPr>
          <w:rFonts w:ascii="Times New Roman" w:hAnsi="Times New Roman"/>
          <w:b/>
          <w:bCs/>
          <w:sz w:val="28"/>
          <w:szCs w:val="28"/>
        </w:rPr>
        <w:t>BİRİNCİ BÖLÜM</w:t>
      </w:r>
    </w:p>
    <w:p w:rsidR="004F7115" w:rsidRPr="002C5E2F" w:rsidRDefault="004F7115" w:rsidP="004F7115">
      <w:pPr>
        <w:pStyle w:val="AralkYok1"/>
        <w:jc w:val="center"/>
        <w:rPr>
          <w:sz w:val="24"/>
          <w:szCs w:val="24"/>
          <w:lang w:eastAsia="tr-TR"/>
        </w:rPr>
      </w:pPr>
    </w:p>
    <w:p w:rsidR="004F7115" w:rsidRPr="009250CD" w:rsidRDefault="004F7115" w:rsidP="009250CD">
      <w:pPr>
        <w:tabs>
          <w:tab w:val="left" w:pos="1620"/>
        </w:tabs>
        <w:overflowPunct w:val="0"/>
        <w:autoSpaceDE w:val="0"/>
        <w:autoSpaceDN w:val="0"/>
        <w:jc w:val="center"/>
        <w:rPr>
          <w:rFonts w:ascii="Times New Roman" w:hAnsi="Times New Roman"/>
          <w:sz w:val="24"/>
          <w:szCs w:val="24"/>
        </w:rPr>
      </w:pPr>
      <w:r w:rsidRPr="009250CD">
        <w:rPr>
          <w:rFonts w:ascii="Times New Roman" w:hAnsi="Times New Roman"/>
          <w:sz w:val="24"/>
          <w:szCs w:val="24"/>
        </w:rPr>
        <w:t>KARAR</w:t>
      </w:r>
    </w:p>
    <w:p w:rsidR="004F7115" w:rsidRDefault="004F7115" w:rsidP="004F7115">
      <w:pPr>
        <w:pStyle w:val="AralkYok1"/>
        <w:jc w:val="center"/>
        <w:rPr>
          <w:b/>
          <w:bCs/>
          <w:sz w:val="24"/>
          <w:szCs w:val="24"/>
        </w:rPr>
      </w:pPr>
    </w:p>
    <w:p w:rsidR="0075799C" w:rsidRDefault="0075799C" w:rsidP="004F7115">
      <w:pPr>
        <w:pStyle w:val="AralkYok1"/>
        <w:jc w:val="center"/>
        <w:rPr>
          <w:b/>
          <w:bCs/>
          <w:sz w:val="24"/>
          <w:szCs w:val="24"/>
        </w:rPr>
      </w:pPr>
    </w:p>
    <w:p w:rsidR="004F7115" w:rsidRPr="00A43148" w:rsidRDefault="00E538FA" w:rsidP="004F7115">
      <w:pPr>
        <w:pStyle w:val="AralkYok1"/>
        <w:jc w:val="center"/>
        <w:rPr>
          <w:rFonts w:ascii="Times New Roman" w:hAnsi="Times New Roman"/>
          <w:b/>
          <w:bCs/>
          <w:sz w:val="24"/>
          <w:szCs w:val="24"/>
        </w:rPr>
      </w:pPr>
      <w:r w:rsidRPr="00A43148">
        <w:rPr>
          <w:rFonts w:ascii="Times New Roman" w:hAnsi="Times New Roman"/>
          <w:b/>
          <w:bCs/>
          <w:sz w:val="24"/>
          <w:szCs w:val="24"/>
        </w:rPr>
        <w:t>RAMAZAN İLHAN BAŞVURUSU</w:t>
      </w:r>
    </w:p>
    <w:p w:rsidR="004F7115" w:rsidRPr="002C5E2F" w:rsidRDefault="00E538FA" w:rsidP="004F7115">
      <w:pPr>
        <w:tabs>
          <w:tab w:val="left" w:pos="1620"/>
        </w:tabs>
        <w:overflowPunct w:val="0"/>
        <w:autoSpaceDE w:val="0"/>
        <w:autoSpaceDN w:val="0"/>
        <w:jc w:val="center"/>
        <w:rPr>
          <w:rFonts w:ascii="Times New Roman" w:hAnsi="Times New Roman"/>
          <w:sz w:val="24"/>
          <w:szCs w:val="24"/>
        </w:rPr>
      </w:pPr>
      <w:r>
        <w:rPr>
          <w:rFonts w:ascii="Times New Roman" w:hAnsi="Times New Roman"/>
          <w:sz w:val="24"/>
          <w:szCs w:val="24"/>
        </w:rPr>
        <w:t>(</w:t>
      </w:r>
      <w:r w:rsidR="004F7115">
        <w:rPr>
          <w:rFonts w:ascii="Times New Roman" w:hAnsi="Times New Roman"/>
          <w:sz w:val="24"/>
          <w:szCs w:val="24"/>
        </w:rPr>
        <w:t>Başvuru Numarası: 2013/1200</w:t>
      </w:r>
      <w:r>
        <w:rPr>
          <w:rFonts w:ascii="Times New Roman" w:hAnsi="Times New Roman"/>
          <w:sz w:val="24"/>
          <w:szCs w:val="24"/>
        </w:rPr>
        <w:t>)</w:t>
      </w:r>
    </w:p>
    <w:p w:rsidR="004F7115" w:rsidRPr="002C5E2F" w:rsidRDefault="004F7115" w:rsidP="004F7115">
      <w:pPr>
        <w:tabs>
          <w:tab w:val="left" w:pos="1620"/>
        </w:tabs>
        <w:overflowPunct w:val="0"/>
        <w:autoSpaceDE w:val="0"/>
        <w:autoSpaceDN w:val="0"/>
        <w:jc w:val="center"/>
        <w:rPr>
          <w:rFonts w:ascii="Times New Roman" w:hAnsi="Times New Roman"/>
          <w:sz w:val="24"/>
          <w:szCs w:val="24"/>
        </w:rPr>
      </w:pPr>
    </w:p>
    <w:p w:rsidR="004F7115" w:rsidRPr="002C5E2F" w:rsidRDefault="004F7115" w:rsidP="004F7115">
      <w:pPr>
        <w:tabs>
          <w:tab w:val="left" w:pos="1620"/>
        </w:tabs>
        <w:overflowPunct w:val="0"/>
        <w:autoSpaceDE w:val="0"/>
        <w:autoSpaceDN w:val="0"/>
        <w:jc w:val="center"/>
        <w:rPr>
          <w:rFonts w:ascii="Times New Roman" w:hAnsi="Times New Roman"/>
          <w:sz w:val="24"/>
          <w:szCs w:val="24"/>
        </w:rPr>
        <w:sectPr w:rsidR="004F7115" w:rsidRPr="002C5E2F" w:rsidSect="00644DDA">
          <w:footerReference w:type="even" r:id="rId8"/>
          <w:footerReference w:type="default" r:id="rId9"/>
          <w:pgSz w:w="11906" w:h="16838"/>
          <w:pgMar w:top="1560" w:right="1417" w:bottom="1417" w:left="1417" w:header="708" w:footer="708" w:gutter="0"/>
          <w:cols w:space="708"/>
          <w:docGrid w:linePitch="360"/>
        </w:sectPr>
      </w:pPr>
      <w:r>
        <w:rPr>
          <w:rFonts w:ascii="Times New Roman" w:hAnsi="Times New Roman"/>
          <w:sz w:val="24"/>
          <w:szCs w:val="24"/>
        </w:rPr>
        <w:t xml:space="preserve">Karar Tarihi: </w:t>
      </w:r>
      <w:r w:rsidR="00FE23E3">
        <w:rPr>
          <w:rFonts w:ascii="Times New Roman" w:hAnsi="Times New Roman"/>
          <w:sz w:val="24"/>
          <w:szCs w:val="24"/>
        </w:rPr>
        <w:t>24/6</w:t>
      </w:r>
      <w:r>
        <w:rPr>
          <w:rFonts w:ascii="Times New Roman" w:hAnsi="Times New Roman"/>
          <w:sz w:val="24"/>
          <w:szCs w:val="24"/>
        </w:rPr>
        <w:t>/2015</w:t>
      </w:r>
    </w:p>
    <w:p w:rsidR="004F7115" w:rsidRPr="002C5E2F" w:rsidRDefault="00693693" w:rsidP="0075799C">
      <w:pPr>
        <w:suppressAutoHyphens/>
        <w:spacing w:before="120" w:after="120" w:line="360" w:lineRule="auto"/>
        <w:jc w:val="center"/>
        <w:outlineLvl w:val="0"/>
        <w:rPr>
          <w:rFonts w:ascii="Times New Roman" w:hAnsi="Times New Roman"/>
          <w:b/>
          <w:sz w:val="24"/>
          <w:szCs w:val="24"/>
        </w:rPr>
      </w:pPr>
      <w:r>
        <w:rPr>
          <w:rFonts w:ascii="Times New Roman" w:hAnsi="Times New Roman"/>
          <w:b/>
          <w:sz w:val="24"/>
          <w:szCs w:val="24"/>
        </w:rPr>
        <w:lastRenderedPageBreak/>
        <w:t>BİR</w:t>
      </w:r>
      <w:r w:rsidR="004F7115">
        <w:rPr>
          <w:rFonts w:ascii="Times New Roman" w:hAnsi="Times New Roman"/>
          <w:b/>
          <w:sz w:val="24"/>
          <w:szCs w:val="24"/>
        </w:rPr>
        <w:t>İNCİ</w:t>
      </w:r>
      <w:r w:rsidR="004F7115" w:rsidRPr="002C5E2F">
        <w:rPr>
          <w:rFonts w:ascii="Times New Roman" w:hAnsi="Times New Roman"/>
          <w:b/>
          <w:sz w:val="24"/>
          <w:szCs w:val="24"/>
        </w:rPr>
        <w:t xml:space="preserve"> BÖLÜM</w:t>
      </w:r>
    </w:p>
    <w:p w:rsidR="004F7115" w:rsidRPr="002C5E2F" w:rsidRDefault="004F7115" w:rsidP="0075799C">
      <w:pPr>
        <w:suppressAutoHyphens/>
        <w:spacing w:before="120" w:after="120" w:line="240" w:lineRule="auto"/>
        <w:jc w:val="center"/>
        <w:rPr>
          <w:rFonts w:ascii="Times New Roman" w:hAnsi="Times New Roman"/>
          <w:b/>
          <w:bCs/>
          <w:sz w:val="24"/>
          <w:szCs w:val="24"/>
        </w:rPr>
      </w:pPr>
      <w:r w:rsidRPr="002C5E2F">
        <w:rPr>
          <w:rFonts w:ascii="Times New Roman" w:hAnsi="Times New Roman"/>
          <w:b/>
          <w:bCs/>
          <w:sz w:val="24"/>
          <w:szCs w:val="24"/>
        </w:rPr>
        <w:t>KARAR</w:t>
      </w:r>
    </w:p>
    <w:p w:rsidR="004F7115" w:rsidRPr="002C5E2F" w:rsidRDefault="004F7115" w:rsidP="004F7115">
      <w:pPr>
        <w:suppressAutoHyphens/>
        <w:spacing w:before="240" w:after="240" w:line="240" w:lineRule="auto"/>
        <w:jc w:val="center"/>
        <w:rPr>
          <w:rFonts w:ascii="Times New Roman" w:hAnsi="Times New Roman"/>
          <w:b/>
          <w:bCs/>
          <w:sz w:val="24"/>
          <w:szCs w:val="24"/>
        </w:rPr>
      </w:pPr>
    </w:p>
    <w:p w:rsidR="00FE23E3" w:rsidRPr="002C5E2F" w:rsidRDefault="004F7115" w:rsidP="00FE23E3">
      <w:pPr>
        <w:tabs>
          <w:tab w:val="left" w:pos="2835"/>
          <w:tab w:val="left" w:pos="2977"/>
        </w:tabs>
        <w:suppressAutoHyphens/>
        <w:spacing w:before="200"/>
        <w:ind w:firstLine="709"/>
        <w:jc w:val="both"/>
      </w:pPr>
      <w:r w:rsidRPr="002C5E2F">
        <w:rPr>
          <w:rFonts w:ascii="Times New Roman" w:hAnsi="Times New Roman"/>
          <w:b/>
          <w:bCs/>
          <w:sz w:val="24"/>
          <w:szCs w:val="24"/>
        </w:rPr>
        <w:t>Başkan</w:t>
      </w:r>
      <w:r w:rsidRPr="002C5E2F">
        <w:rPr>
          <w:rFonts w:ascii="Times New Roman" w:hAnsi="Times New Roman"/>
          <w:b/>
          <w:bCs/>
          <w:sz w:val="24"/>
          <w:szCs w:val="24"/>
        </w:rPr>
        <w:tab/>
      </w:r>
      <w:r w:rsidRPr="002C5E2F">
        <w:rPr>
          <w:rFonts w:ascii="Times New Roman" w:hAnsi="Times New Roman"/>
          <w:bCs/>
          <w:sz w:val="24"/>
          <w:szCs w:val="24"/>
        </w:rPr>
        <w:t>:</w:t>
      </w:r>
      <w:r w:rsidRPr="002C5E2F">
        <w:rPr>
          <w:rFonts w:ascii="Times New Roman" w:hAnsi="Times New Roman"/>
          <w:bCs/>
          <w:sz w:val="24"/>
          <w:szCs w:val="24"/>
        </w:rPr>
        <w:tab/>
      </w:r>
      <w:r w:rsidR="00FE23E3" w:rsidRPr="006B6B82">
        <w:rPr>
          <w:rFonts w:ascii="Times New Roman" w:hAnsi="Times New Roman"/>
          <w:bCs/>
          <w:sz w:val="24"/>
          <w:szCs w:val="24"/>
        </w:rPr>
        <w:t>Burhan ÜSTÜN</w:t>
      </w:r>
    </w:p>
    <w:p w:rsidR="00FE23E3" w:rsidRPr="00314324" w:rsidRDefault="00FE23E3" w:rsidP="00FE23E3">
      <w:pPr>
        <w:tabs>
          <w:tab w:val="left" w:pos="2835"/>
          <w:tab w:val="left" w:pos="2977"/>
        </w:tabs>
        <w:suppressAutoHyphens/>
        <w:spacing w:before="200" w:line="240" w:lineRule="auto"/>
        <w:ind w:firstLine="709"/>
        <w:jc w:val="both"/>
        <w:rPr>
          <w:rFonts w:ascii="Times New Roman" w:hAnsi="Times New Roman"/>
          <w:bCs/>
          <w:sz w:val="24"/>
          <w:szCs w:val="24"/>
        </w:rPr>
      </w:pPr>
      <w:r w:rsidRPr="0086241F">
        <w:rPr>
          <w:rFonts w:ascii="Times New Roman" w:hAnsi="Times New Roman"/>
          <w:b/>
          <w:bCs/>
          <w:sz w:val="24"/>
          <w:szCs w:val="24"/>
        </w:rPr>
        <w:t>Üyeler</w:t>
      </w:r>
      <w:r w:rsidRPr="0086241F">
        <w:rPr>
          <w:rFonts w:ascii="Times New Roman" w:hAnsi="Times New Roman"/>
          <w:b/>
          <w:bCs/>
          <w:sz w:val="24"/>
          <w:szCs w:val="24"/>
        </w:rPr>
        <w:tab/>
      </w:r>
      <w:r w:rsidRPr="0086241F">
        <w:rPr>
          <w:rFonts w:ascii="Times New Roman" w:hAnsi="Times New Roman"/>
          <w:bCs/>
          <w:sz w:val="24"/>
          <w:szCs w:val="24"/>
        </w:rPr>
        <w:t>:</w:t>
      </w:r>
      <w:r w:rsidRPr="002C5E2F">
        <w:tab/>
      </w:r>
      <w:r w:rsidRPr="00314324">
        <w:rPr>
          <w:rFonts w:ascii="Times New Roman" w:hAnsi="Times New Roman"/>
          <w:bCs/>
          <w:sz w:val="24"/>
          <w:szCs w:val="24"/>
        </w:rPr>
        <w:t>Hicabi DURSUN</w:t>
      </w:r>
    </w:p>
    <w:p w:rsidR="00FE23E3" w:rsidRDefault="00FE23E3" w:rsidP="00FE23E3">
      <w:pPr>
        <w:tabs>
          <w:tab w:val="left" w:pos="2835"/>
          <w:tab w:val="left" w:pos="2977"/>
        </w:tabs>
        <w:suppressAutoHyphens/>
        <w:spacing w:before="200" w:line="240" w:lineRule="auto"/>
        <w:ind w:firstLine="709"/>
        <w:jc w:val="both"/>
        <w:rPr>
          <w:rFonts w:ascii="Times New Roman" w:hAnsi="Times New Roman"/>
          <w:bCs/>
          <w:sz w:val="24"/>
          <w:szCs w:val="24"/>
        </w:rPr>
      </w:pPr>
      <w:r w:rsidRPr="00314324">
        <w:rPr>
          <w:rFonts w:ascii="Times New Roman" w:hAnsi="Times New Roman"/>
          <w:bCs/>
          <w:sz w:val="24"/>
          <w:szCs w:val="24"/>
        </w:rPr>
        <w:tab/>
        <w:t xml:space="preserve">  Erdal TERCAN</w:t>
      </w:r>
    </w:p>
    <w:p w:rsidR="00FE23E3" w:rsidRDefault="00FE23E3" w:rsidP="00FE23E3">
      <w:pPr>
        <w:tabs>
          <w:tab w:val="left" w:pos="2835"/>
          <w:tab w:val="left" w:pos="2977"/>
        </w:tabs>
        <w:suppressAutoHyphens/>
        <w:spacing w:before="200" w:line="240" w:lineRule="auto"/>
        <w:ind w:firstLine="709"/>
        <w:jc w:val="both"/>
        <w:rPr>
          <w:rFonts w:ascii="Times New Roman" w:hAnsi="Times New Roman"/>
          <w:bCs/>
          <w:sz w:val="24"/>
          <w:szCs w:val="24"/>
        </w:rPr>
      </w:pPr>
      <w:r>
        <w:rPr>
          <w:rFonts w:ascii="Times New Roman" w:hAnsi="Times New Roman"/>
          <w:bCs/>
          <w:sz w:val="24"/>
          <w:szCs w:val="24"/>
        </w:rPr>
        <w:tab/>
      </w:r>
      <w:r>
        <w:rPr>
          <w:rFonts w:ascii="Times New Roman" w:hAnsi="Times New Roman"/>
          <w:bCs/>
          <w:sz w:val="24"/>
          <w:szCs w:val="24"/>
        </w:rPr>
        <w:tab/>
        <w:t>Hasan Tahsin GÖKCAN</w:t>
      </w:r>
      <w:r>
        <w:rPr>
          <w:rFonts w:ascii="Times New Roman" w:hAnsi="Times New Roman"/>
          <w:bCs/>
          <w:sz w:val="24"/>
          <w:szCs w:val="24"/>
        </w:rPr>
        <w:tab/>
      </w:r>
    </w:p>
    <w:p w:rsidR="00FE23E3" w:rsidRPr="006B6B82" w:rsidRDefault="00FE23E3" w:rsidP="00FE23E3">
      <w:pPr>
        <w:tabs>
          <w:tab w:val="left" w:pos="2835"/>
          <w:tab w:val="left" w:pos="2977"/>
        </w:tabs>
        <w:suppressAutoHyphens/>
        <w:spacing w:before="200" w:line="240" w:lineRule="auto"/>
        <w:ind w:firstLine="709"/>
        <w:jc w:val="both"/>
        <w:rPr>
          <w:rFonts w:ascii="Times New Roman" w:hAnsi="Times New Roman"/>
          <w:bCs/>
          <w:sz w:val="24"/>
          <w:szCs w:val="24"/>
        </w:rPr>
      </w:pPr>
      <w:r>
        <w:rPr>
          <w:rFonts w:ascii="Times New Roman" w:hAnsi="Times New Roman"/>
          <w:bCs/>
          <w:sz w:val="24"/>
          <w:szCs w:val="24"/>
        </w:rPr>
        <w:tab/>
      </w:r>
      <w:r>
        <w:rPr>
          <w:rFonts w:ascii="Times New Roman" w:hAnsi="Times New Roman"/>
          <w:bCs/>
          <w:sz w:val="24"/>
          <w:szCs w:val="24"/>
        </w:rPr>
        <w:tab/>
        <w:t>Kadir ÖZKAYA</w:t>
      </w:r>
    </w:p>
    <w:p w:rsidR="004F7115" w:rsidRPr="002C5E2F" w:rsidRDefault="004F7115" w:rsidP="00FE23E3">
      <w:pPr>
        <w:tabs>
          <w:tab w:val="left" w:pos="2835"/>
          <w:tab w:val="left" w:pos="2977"/>
        </w:tabs>
        <w:suppressAutoHyphens/>
        <w:spacing w:before="200" w:line="240" w:lineRule="auto"/>
        <w:ind w:firstLine="709"/>
        <w:jc w:val="both"/>
        <w:rPr>
          <w:rFonts w:ascii="Times New Roman" w:hAnsi="Times New Roman"/>
          <w:bCs/>
          <w:sz w:val="24"/>
          <w:szCs w:val="24"/>
        </w:rPr>
      </w:pPr>
      <w:r w:rsidRPr="002C5E2F">
        <w:rPr>
          <w:rFonts w:ascii="Times New Roman" w:hAnsi="Times New Roman"/>
          <w:b/>
          <w:bCs/>
          <w:sz w:val="24"/>
          <w:szCs w:val="24"/>
        </w:rPr>
        <w:t>Raportör</w:t>
      </w:r>
      <w:r w:rsidRPr="002C5E2F">
        <w:rPr>
          <w:rFonts w:ascii="Times New Roman" w:hAnsi="Times New Roman"/>
          <w:b/>
          <w:bCs/>
          <w:sz w:val="24"/>
          <w:szCs w:val="24"/>
        </w:rPr>
        <w:tab/>
      </w:r>
      <w:r w:rsidRPr="002C5E2F">
        <w:rPr>
          <w:rFonts w:ascii="Times New Roman" w:hAnsi="Times New Roman"/>
          <w:bCs/>
          <w:sz w:val="24"/>
          <w:szCs w:val="24"/>
        </w:rPr>
        <w:t>:</w:t>
      </w:r>
      <w:r w:rsidRPr="002C5E2F">
        <w:rPr>
          <w:rFonts w:ascii="Times New Roman" w:hAnsi="Times New Roman"/>
          <w:bCs/>
          <w:sz w:val="24"/>
          <w:szCs w:val="24"/>
        </w:rPr>
        <w:tab/>
      </w:r>
      <w:smartTag w:uri="urn:schemas-microsoft-com:office:smarttags" w:element="PersonName">
        <w:r>
          <w:rPr>
            <w:rFonts w:ascii="Times New Roman" w:hAnsi="Times New Roman"/>
            <w:bCs/>
            <w:sz w:val="24"/>
            <w:szCs w:val="24"/>
          </w:rPr>
          <w:t>Bahadır YALÇINÖZ</w:t>
        </w:r>
      </w:smartTag>
    </w:p>
    <w:p w:rsidR="004F7115" w:rsidRPr="000B7CF6" w:rsidRDefault="004F7115" w:rsidP="004F7115">
      <w:pPr>
        <w:tabs>
          <w:tab w:val="left" w:pos="2835"/>
          <w:tab w:val="left" w:pos="2977"/>
        </w:tabs>
        <w:suppressAutoHyphens/>
        <w:spacing w:after="0" w:line="240" w:lineRule="auto"/>
        <w:ind w:firstLine="709"/>
        <w:jc w:val="both"/>
        <w:rPr>
          <w:rFonts w:ascii="Times New Roman" w:hAnsi="Times New Roman"/>
          <w:bCs/>
          <w:sz w:val="24"/>
          <w:szCs w:val="24"/>
        </w:rPr>
      </w:pPr>
      <w:r w:rsidRPr="002C5E2F">
        <w:rPr>
          <w:rFonts w:ascii="Times New Roman" w:hAnsi="Times New Roman"/>
          <w:b/>
          <w:bCs/>
          <w:sz w:val="24"/>
          <w:szCs w:val="24"/>
        </w:rPr>
        <w:t>Başvurucu</w:t>
      </w:r>
      <w:r w:rsidRPr="002C5E2F">
        <w:rPr>
          <w:rFonts w:ascii="Times New Roman" w:hAnsi="Times New Roman"/>
          <w:b/>
          <w:bCs/>
          <w:sz w:val="24"/>
          <w:szCs w:val="24"/>
        </w:rPr>
        <w:tab/>
      </w:r>
      <w:bookmarkStart w:id="0" w:name="OLE_LINK2"/>
      <w:bookmarkStart w:id="1" w:name="OLE_LINK1"/>
      <w:r w:rsidRPr="002C5E2F">
        <w:rPr>
          <w:rFonts w:ascii="Times New Roman" w:hAnsi="Times New Roman"/>
          <w:bCs/>
          <w:sz w:val="24"/>
          <w:szCs w:val="24"/>
        </w:rPr>
        <w:t>:</w:t>
      </w:r>
      <w:r w:rsidRPr="002C5E2F">
        <w:rPr>
          <w:rFonts w:ascii="Times New Roman" w:hAnsi="Times New Roman"/>
          <w:bCs/>
          <w:sz w:val="24"/>
          <w:szCs w:val="24"/>
        </w:rPr>
        <w:tab/>
      </w:r>
      <w:bookmarkEnd w:id="0"/>
      <w:bookmarkEnd w:id="1"/>
      <w:r w:rsidRPr="004F7115">
        <w:rPr>
          <w:rFonts w:ascii="Times New Roman" w:hAnsi="Times New Roman"/>
          <w:bCs/>
          <w:sz w:val="24"/>
          <w:szCs w:val="24"/>
        </w:rPr>
        <w:t xml:space="preserve">Ramazan İLHAN </w:t>
      </w:r>
    </w:p>
    <w:p w:rsidR="004F7115" w:rsidRPr="002C5E2F" w:rsidRDefault="004F7115" w:rsidP="004F7115">
      <w:pPr>
        <w:tabs>
          <w:tab w:val="left" w:pos="2835"/>
          <w:tab w:val="left" w:pos="2977"/>
        </w:tabs>
        <w:suppressAutoHyphens/>
        <w:spacing w:before="200" w:line="240" w:lineRule="auto"/>
        <w:ind w:firstLine="709"/>
        <w:jc w:val="both"/>
        <w:rPr>
          <w:rFonts w:ascii="Times New Roman" w:hAnsi="Times New Roman"/>
          <w:b/>
          <w:bCs/>
          <w:sz w:val="24"/>
          <w:szCs w:val="24"/>
        </w:rPr>
      </w:pPr>
      <w:r w:rsidRPr="002C5E2F">
        <w:rPr>
          <w:rFonts w:ascii="Times New Roman" w:hAnsi="Times New Roman"/>
          <w:b/>
          <w:bCs/>
          <w:sz w:val="24"/>
          <w:szCs w:val="24"/>
        </w:rPr>
        <w:t>Vekili</w:t>
      </w:r>
      <w:r w:rsidRPr="002C5E2F">
        <w:rPr>
          <w:rFonts w:ascii="Times New Roman" w:hAnsi="Times New Roman"/>
          <w:b/>
          <w:bCs/>
          <w:sz w:val="24"/>
          <w:szCs w:val="24"/>
        </w:rPr>
        <w:tab/>
      </w:r>
      <w:r w:rsidRPr="002C5E2F">
        <w:rPr>
          <w:rFonts w:ascii="Times New Roman" w:hAnsi="Times New Roman"/>
          <w:bCs/>
          <w:sz w:val="24"/>
          <w:szCs w:val="24"/>
        </w:rPr>
        <w:t>:</w:t>
      </w:r>
      <w:r w:rsidRPr="002C5E2F">
        <w:rPr>
          <w:rFonts w:ascii="Times New Roman" w:hAnsi="Times New Roman"/>
          <w:bCs/>
          <w:sz w:val="24"/>
          <w:szCs w:val="24"/>
        </w:rPr>
        <w:tab/>
      </w:r>
      <w:r w:rsidRPr="004F7115">
        <w:rPr>
          <w:rFonts w:ascii="Times New Roman" w:hAnsi="Times New Roman"/>
          <w:sz w:val="24"/>
          <w:szCs w:val="24"/>
        </w:rPr>
        <w:t>Av. Fevzi AKSOY</w:t>
      </w:r>
    </w:p>
    <w:p w:rsidR="004F7115" w:rsidRPr="002C5E2F" w:rsidRDefault="004F7115" w:rsidP="004F7115">
      <w:pPr>
        <w:suppressAutoHyphens/>
        <w:spacing w:before="200" w:line="240" w:lineRule="auto"/>
        <w:ind w:firstLine="709"/>
        <w:jc w:val="both"/>
        <w:rPr>
          <w:rFonts w:ascii="Times New Roman" w:hAnsi="Times New Roman"/>
          <w:sz w:val="24"/>
          <w:szCs w:val="24"/>
        </w:rPr>
      </w:pPr>
    </w:p>
    <w:p w:rsidR="004F7115" w:rsidRPr="00203906" w:rsidRDefault="004F7115" w:rsidP="004F7115">
      <w:pPr>
        <w:numPr>
          <w:ilvl w:val="0"/>
          <w:numId w:val="1"/>
        </w:numPr>
        <w:tabs>
          <w:tab w:val="left" w:pos="1134"/>
        </w:tabs>
        <w:spacing w:before="200" w:line="240" w:lineRule="auto"/>
        <w:jc w:val="both"/>
        <w:rPr>
          <w:rFonts w:ascii="Times New Roman" w:hAnsi="Times New Roman"/>
          <w:b/>
          <w:sz w:val="24"/>
          <w:szCs w:val="24"/>
        </w:rPr>
      </w:pPr>
      <w:r w:rsidRPr="00203906">
        <w:rPr>
          <w:rFonts w:ascii="Times New Roman" w:hAnsi="Times New Roman"/>
          <w:b/>
          <w:sz w:val="24"/>
          <w:szCs w:val="24"/>
        </w:rPr>
        <w:t>BAŞVURUNUN KONUSU</w:t>
      </w:r>
    </w:p>
    <w:p w:rsidR="004F7115" w:rsidRPr="001F2422" w:rsidRDefault="004F7115" w:rsidP="004F7115">
      <w:pPr>
        <w:numPr>
          <w:ilvl w:val="0"/>
          <w:numId w:val="2"/>
        </w:numPr>
        <w:tabs>
          <w:tab w:val="clear" w:pos="11"/>
          <w:tab w:val="left" w:pos="1134"/>
        </w:tabs>
        <w:spacing w:before="200" w:line="240" w:lineRule="auto"/>
        <w:ind w:left="0" w:firstLine="709"/>
        <w:jc w:val="both"/>
        <w:rPr>
          <w:rFonts w:ascii="Times New Roman" w:eastAsia="Times New Roman" w:hAnsi="Times New Roman"/>
          <w:sz w:val="24"/>
          <w:szCs w:val="24"/>
        </w:rPr>
      </w:pPr>
      <w:r w:rsidRPr="002B2C29">
        <w:rPr>
          <w:rFonts w:ascii="Times New Roman" w:hAnsi="Times New Roman"/>
          <w:sz w:val="24"/>
          <w:szCs w:val="24"/>
        </w:rPr>
        <w:t xml:space="preserve">Başvurucu, 10/3/2011 tarih ve 6191 sayılı Sözleşmeli Erbaş ve Er Kanunu’nun 10. maddesi ile 27/7/1967 tarih ve 926 sayılı Türk Silâhlı Kuvvetleri Personel Kanunu’na eklenen geçici 32. maddesinde düzenlenen haklardan yararlanmak için </w:t>
      </w:r>
      <w:r>
        <w:rPr>
          <w:rFonts w:ascii="Times New Roman" w:hAnsi="Times New Roman"/>
          <w:sz w:val="24"/>
          <w:szCs w:val="24"/>
        </w:rPr>
        <w:t>açtığı davanın reddedilmesi nedeniyle</w:t>
      </w:r>
      <w:r w:rsidRPr="002B2C29">
        <w:rPr>
          <w:rFonts w:ascii="Times New Roman" w:hAnsi="Times New Roman"/>
          <w:sz w:val="24"/>
          <w:szCs w:val="24"/>
        </w:rPr>
        <w:t xml:space="preserve"> </w:t>
      </w:r>
      <w:r w:rsidR="00207651">
        <w:rPr>
          <w:rFonts w:ascii="Times New Roman" w:hAnsi="Times New Roman"/>
          <w:sz w:val="24"/>
          <w:szCs w:val="24"/>
        </w:rPr>
        <w:t>Anayasa’nın 36. m</w:t>
      </w:r>
      <w:r w:rsidR="00583BEF">
        <w:rPr>
          <w:rFonts w:ascii="Times New Roman" w:hAnsi="Times New Roman"/>
          <w:sz w:val="24"/>
          <w:szCs w:val="24"/>
        </w:rPr>
        <w:t>addesinde düzenlenen adil yargılanma hakkının ihlal edildiğini ileri sürmüştür</w:t>
      </w:r>
      <w:r w:rsidRPr="0083762F">
        <w:rPr>
          <w:rFonts w:ascii="Times New Roman" w:eastAsia="Times New Roman" w:hAnsi="Times New Roman"/>
          <w:sz w:val="24"/>
          <w:szCs w:val="24"/>
        </w:rPr>
        <w:t>.</w:t>
      </w:r>
      <w:r>
        <w:rPr>
          <w:rFonts w:ascii="Times New Roman" w:eastAsia="Times New Roman" w:hAnsi="Times New Roman"/>
          <w:sz w:val="24"/>
          <w:szCs w:val="24"/>
          <w:highlight w:val="yellow"/>
        </w:rPr>
        <w:t xml:space="preserve"> </w:t>
      </w:r>
    </w:p>
    <w:p w:rsidR="004F7115" w:rsidRPr="001F2422" w:rsidRDefault="004F7115" w:rsidP="004F7115">
      <w:pPr>
        <w:numPr>
          <w:ilvl w:val="0"/>
          <w:numId w:val="1"/>
        </w:numPr>
        <w:tabs>
          <w:tab w:val="left" w:pos="1134"/>
        </w:tabs>
        <w:spacing w:before="200" w:line="240" w:lineRule="auto"/>
        <w:jc w:val="both"/>
        <w:rPr>
          <w:rFonts w:ascii="Times New Roman" w:hAnsi="Times New Roman"/>
          <w:b/>
          <w:sz w:val="24"/>
          <w:szCs w:val="24"/>
        </w:rPr>
      </w:pPr>
      <w:r w:rsidRPr="00203906">
        <w:rPr>
          <w:rFonts w:ascii="Times New Roman" w:hAnsi="Times New Roman"/>
          <w:b/>
          <w:sz w:val="24"/>
          <w:szCs w:val="24"/>
        </w:rPr>
        <w:t>BAŞVURU SÜRECİ</w:t>
      </w:r>
    </w:p>
    <w:p w:rsidR="004F7115" w:rsidRPr="000A4B55" w:rsidRDefault="004F7115" w:rsidP="004F7115">
      <w:pPr>
        <w:numPr>
          <w:ilvl w:val="0"/>
          <w:numId w:val="2"/>
        </w:numPr>
        <w:tabs>
          <w:tab w:val="clear" w:pos="11"/>
          <w:tab w:val="num" w:pos="142"/>
          <w:tab w:val="left" w:pos="1134"/>
        </w:tabs>
        <w:spacing w:before="200" w:line="240" w:lineRule="auto"/>
        <w:ind w:left="0" w:firstLine="709"/>
        <w:jc w:val="both"/>
        <w:rPr>
          <w:rFonts w:ascii="Times New Roman" w:hAnsi="Times New Roman"/>
          <w:sz w:val="24"/>
          <w:szCs w:val="24"/>
        </w:rPr>
      </w:pPr>
      <w:r w:rsidRPr="001F2422">
        <w:rPr>
          <w:rFonts w:ascii="Times New Roman" w:eastAsia="Times New Roman" w:hAnsi="Times New Roman"/>
          <w:sz w:val="24"/>
          <w:szCs w:val="24"/>
        </w:rPr>
        <w:t xml:space="preserve">Başvuru, </w:t>
      </w:r>
      <w:r>
        <w:rPr>
          <w:rFonts w:ascii="Times New Roman" w:hAnsi="Times New Roman"/>
          <w:sz w:val="24"/>
          <w:szCs w:val="24"/>
        </w:rPr>
        <w:t>11/2</w:t>
      </w:r>
      <w:r w:rsidRPr="000A4B55">
        <w:rPr>
          <w:rFonts w:ascii="Times New Roman" w:hAnsi="Times New Roman"/>
          <w:sz w:val="24"/>
          <w:szCs w:val="24"/>
        </w:rPr>
        <w:t>/2013 tarihinde Anayasa Mahkemesine doğrudan yapılmıştır. İdari yönden yapılan ön incelemede başvurunun Komisyona sunulmasına engel bir durumun bulunmadığı tespit edilmiştir.</w:t>
      </w:r>
    </w:p>
    <w:p w:rsidR="004F7115" w:rsidRDefault="004F7115" w:rsidP="004F7115">
      <w:pPr>
        <w:numPr>
          <w:ilvl w:val="0"/>
          <w:numId w:val="2"/>
        </w:numPr>
        <w:tabs>
          <w:tab w:val="clear" w:pos="11"/>
          <w:tab w:val="num" w:pos="142"/>
          <w:tab w:val="left" w:pos="1134"/>
        </w:tabs>
        <w:spacing w:before="200" w:line="240" w:lineRule="auto"/>
        <w:ind w:left="0" w:firstLine="709"/>
        <w:jc w:val="both"/>
        <w:rPr>
          <w:rFonts w:ascii="Times New Roman" w:hAnsi="Times New Roman"/>
          <w:sz w:val="24"/>
          <w:szCs w:val="24"/>
        </w:rPr>
      </w:pPr>
      <w:r>
        <w:rPr>
          <w:rFonts w:ascii="Times New Roman" w:hAnsi="Times New Roman"/>
          <w:sz w:val="24"/>
          <w:szCs w:val="24"/>
        </w:rPr>
        <w:t>Bir</w:t>
      </w:r>
      <w:r w:rsidRPr="000A4B55">
        <w:rPr>
          <w:rFonts w:ascii="Times New Roman" w:hAnsi="Times New Roman"/>
          <w:sz w:val="24"/>
          <w:szCs w:val="24"/>
        </w:rPr>
        <w:t xml:space="preserve">inci Bölüm Birinci Komisyonunca, </w:t>
      </w:r>
      <w:r>
        <w:rPr>
          <w:rFonts w:ascii="Times New Roman" w:hAnsi="Times New Roman"/>
          <w:sz w:val="24"/>
          <w:szCs w:val="24"/>
        </w:rPr>
        <w:t>28/11</w:t>
      </w:r>
      <w:r w:rsidRPr="000A4B55">
        <w:rPr>
          <w:rFonts w:ascii="Times New Roman" w:hAnsi="Times New Roman"/>
          <w:sz w:val="24"/>
          <w:szCs w:val="24"/>
        </w:rPr>
        <w:t xml:space="preserve">/2014 </w:t>
      </w:r>
      <w:r>
        <w:rPr>
          <w:rFonts w:ascii="Times New Roman" w:hAnsi="Times New Roman"/>
          <w:sz w:val="24"/>
          <w:szCs w:val="24"/>
        </w:rPr>
        <w:t>tarihinde</w:t>
      </w:r>
      <w:r w:rsidRPr="000A4B55">
        <w:rPr>
          <w:rFonts w:ascii="Times New Roman" w:hAnsi="Times New Roman"/>
          <w:sz w:val="24"/>
          <w:szCs w:val="24"/>
        </w:rPr>
        <w:t>, kabul edilebilirlik incelemesinin Bölüm tarafından yapılmasına, dosyanın Bölüme gönderilmesine karar verilmiştir.</w:t>
      </w:r>
    </w:p>
    <w:p w:rsidR="001774CF" w:rsidRPr="003B0369" w:rsidRDefault="001774CF" w:rsidP="001774CF">
      <w:pPr>
        <w:numPr>
          <w:ilvl w:val="0"/>
          <w:numId w:val="2"/>
        </w:numPr>
        <w:tabs>
          <w:tab w:val="clear" w:pos="11"/>
          <w:tab w:val="left" w:pos="1134"/>
        </w:tabs>
        <w:spacing w:before="200" w:line="240" w:lineRule="auto"/>
        <w:ind w:left="0" w:firstLine="709"/>
        <w:jc w:val="both"/>
        <w:rPr>
          <w:rFonts w:ascii="Times New Roman" w:eastAsia="Times New Roman" w:hAnsi="Times New Roman"/>
          <w:sz w:val="24"/>
          <w:szCs w:val="24"/>
        </w:rPr>
      </w:pPr>
      <w:r w:rsidRPr="003B0369">
        <w:rPr>
          <w:rFonts w:ascii="Times New Roman" w:eastAsia="Times New Roman" w:hAnsi="Times New Roman"/>
          <w:sz w:val="24"/>
          <w:szCs w:val="24"/>
        </w:rPr>
        <w:t>Başvuru konusu olay ve olgula</w:t>
      </w:r>
      <w:r>
        <w:rPr>
          <w:rFonts w:ascii="Times New Roman" w:eastAsia="Times New Roman" w:hAnsi="Times New Roman"/>
          <w:sz w:val="24"/>
          <w:szCs w:val="24"/>
        </w:rPr>
        <w:t xml:space="preserve">r </w:t>
      </w:r>
      <w:r w:rsidRPr="003B0369">
        <w:rPr>
          <w:rFonts w:ascii="Times New Roman" w:eastAsia="Times New Roman" w:hAnsi="Times New Roman"/>
          <w:sz w:val="24"/>
          <w:szCs w:val="24"/>
        </w:rPr>
        <w:t>Adalet Bakanlığına bildirilmiş</w:t>
      </w:r>
      <w:r>
        <w:rPr>
          <w:rFonts w:ascii="Times New Roman" w:eastAsia="Times New Roman" w:hAnsi="Times New Roman"/>
          <w:sz w:val="24"/>
          <w:szCs w:val="24"/>
        </w:rPr>
        <w:t>, Bakanlık görüşünü 3/2/2015</w:t>
      </w:r>
      <w:r w:rsidRPr="003B0369">
        <w:rPr>
          <w:rFonts w:ascii="Times New Roman" w:eastAsia="Times New Roman" w:hAnsi="Times New Roman"/>
          <w:sz w:val="24"/>
          <w:szCs w:val="24"/>
        </w:rPr>
        <w:t xml:space="preserve"> tarihinde Anayasa Mahkemesine sunmuştur.</w:t>
      </w:r>
    </w:p>
    <w:p w:rsidR="001774CF" w:rsidRPr="000A4B55" w:rsidRDefault="001774CF" w:rsidP="001774CF">
      <w:pPr>
        <w:numPr>
          <w:ilvl w:val="0"/>
          <w:numId w:val="2"/>
        </w:numPr>
        <w:tabs>
          <w:tab w:val="clear" w:pos="11"/>
          <w:tab w:val="num" w:pos="142"/>
          <w:tab w:val="left" w:pos="1134"/>
        </w:tabs>
        <w:spacing w:before="200" w:line="240" w:lineRule="auto"/>
        <w:ind w:left="0" w:firstLine="709"/>
        <w:jc w:val="both"/>
        <w:rPr>
          <w:rFonts w:ascii="Times New Roman" w:hAnsi="Times New Roman"/>
          <w:sz w:val="24"/>
          <w:szCs w:val="24"/>
        </w:rPr>
      </w:pPr>
      <w:r w:rsidRPr="002B2C29">
        <w:rPr>
          <w:rFonts w:ascii="Times New Roman" w:eastAsia="Times New Roman" w:hAnsi="Times New Roman"/>
          <w:sz w:val="24"/>
          <w:szCs w:val="24"/>
        </w:rPr>
        <w:t xml:space="preserve">Adalet Bakanlığı tarafından Anayasa Mahkemesine sunulan görüş başvurucuya </w:t>
      </w:r>
      <w:r>
        <w:rPr>
          <w:rFonts w:ascii="Times New Roman" w:eastAsia="Times New Roman" w:hAnsi="Times New Roman"/>
          <w:sz w:val="24"/>
          <w:szCs w:val="24"/>
        </w:rPr>
        <w:t>12/3/2015</w:t>
      </w:r>
      <w:r w:rsidRPr="002B2C29">
        <w:rPr>
          <w:rFonts w:ascii="Times New Roman" w:eastAsia="Times New Roman" w:hAnsi="Times New Roman"/>
          <w:sz w:val="24"/>
          <w:szCs w:val="24"/>
        </w:rPr>
        <w:t xml:space="preserve"> tarihinde bildirilmiştir. Başvurucu, karşı beyanlarını </w:t>
      </w:r>
      <w:r>
        <w:rPr>
          <w:rFonts w:ascii="Times New Roman" w:eastAsia="Times New Roman" w:hAnsi="Times New Roman"/>
          <w:sz w:val="24"/>
          <w:szCs w:val="24"/>
        </w:rPr>
        <w:t>23/3/2015</w:t>
      </w:r>
      <w:r w:rsidRPr="002B2C29">
        <w:rPr>
          <w:rFonts w:ascii="Times New Roman" w:eastAsia="Times New Roman" w:hAnsi="Times New Roman"/>
          <w:sz w:val="24"/>
          <w:szCs w:val="24"/>
        </w:rPr>
        <w:t xml:space="preserve"> tarihinde Anayasa Mahkemesine sunmuştur</w:t>
      </w:r>
      <w:r>
        <w:rPr>
          <w:rFonts w:ascii="Times New Roman" w:eastAsia="Times New Roman" w:hAnsi="Times New Roman"/>
          <w:sz w:val="24"/>
          <w:szCs w:val="24"/>
        </w:rPr>
        <w:t>.</w:t>
      </w:r>
    </w:p>
    <w:p w:rsidR="004F7115" w:rsidRPr="00203906" w:rsidRDefault="004F7115" w:rsidP="004F7115">
      <w:pPr>
        <w:numPr>
          <w:ilvl w:val="0"/>
          <w:numId w:val="1"/>
        </w:numPr>
        <w:tabs>
          <w:tab w:val="left" w:pos="1134"/>
        </w:tabs>
        <w:spacing w:before="200" w:line="240" w:lineRule="auto"/>
        <w:jc w:val="both"/>
        <w:rPr>
          <w:rFonts w:ascii="Times New Roman" w:hAnsi="Times New Roman"/>
          <w:b/>
          <w:sz w:val="24"/>
          <w:szCs w:val="24"/>
        </w:rPr>
      </w:pPr>
      <w:r w:rsidRPr="00203906">
        <w:rPr>
          <w:rFonts w:ascii="Times New Roman" w:hAnsi="Times New Roman"/>
          <w:b/>
          <w:sz w:val="24"/>
          <w:szCs w:val="24"/>
        </w:rPr>
        <w:t>OLAY VE OLGULAR</w:t>
      </w:r>
    </w:p>
    <w:p w:rsidR="004F7115" w:rsidRPr="00203906" w:rsidRDefault="004F7115" w:rsidP="004F7115">
      <w:pPr>
        <w:numPr>
          <w:ilvl w:val="1"/>
          <w:numId w:val="1"/>
        </w:numPr>
        <w:tabs>
          <w:tab w:val="left" w:pos="1080"/>
        </w:tabs>
        <w:spacing w:before="200" w:line="240" w:lineRule="auto"/>
        <w:jc w:val="both"/>
        <w:rPr>
          <w:rFonts w:ascii="Times New Roman" w:hAnsi="Times New Roman"/>
          <w:b/>
          <w:sz w:val="24"/>
          <w:szCs w:val="24"/>
        </w:rPr>
      </w:pPr>
      <w:r>
        <w:rPr>
          <w:rFonts w:ascii="Times New Roman" w:hAnsi="Times New Roman"/>
          <w:b/>
          <w:sz w:val="24"/>
          <w:szCs w:val="24"/>
        </w:rPr>
        <w:t>Olaylar</w:t>
      </w:r>
    </w:p>
    <w:p w:rsidR="004F7115" w:rsidRPr="002F6C87" w:rsidRDefault="004F7115" w:rsidP="004F7115">
      <w:pPr>
        <w:numPr>
          <w:ilvl w:val="0"/>
          <w:numId w:val="2"/>
        </w:numPr>
        <w:tabs>
          <w:tab w:val="clear" w:pos="11"/>
          <w:tab w:val="left" w:pos="1134"/>
        </w:tabs>
        <w:spacing w:before="200" w:line="240" w:lineRule="auto"/>
        <w:ind w:left="0" w:firstLine="709"/>
        <w:jc w:val="both"/>
        <w:rPr>
          <w:rFonts w:ascii="Times New Roman" w:hAnsi="Times New Roman"/>
          <w:sz w:val="24"/>
          <w:szCs w:val="24"/>
        </w:rPr>
      </w:pPr>
      <w:r w:rsidRPr="00B80405">
        <w:rPr>
          <w:rFonts w:ascii="Times New Roman" w:hAnsi="Times New Roman"/>
          <w:sz w:val="24"/>
          <w:szCs w:val="24"/>
        </w:rPr>
        <w:t>Başvuru formu ve eklerinde ifade edildiği şekliyle ilgili olaylar özetle şöyledir:</w:t>
      </w:r>
    </w:p>
    <w:p w:rsidR="004F7115" w:rsidRPr="009C25A6" w:rsidRDefault="004F7115" w:rsidP="004F7115">
      <w:pPr>
        <w:numPr>
          <w:ilvl w:val="0"/>
          <w:numId w:val="2"/>
        </w:numPr>
        <w:tabs>
          <w:tab w:val="clear" w:pos="11"/>
          <w:tab w:val="left" w:pos="1134"/>
        </w:tabs>
        <w:spacing w:before="200" w:line="240" w:lineRule="auto"/>
        <w:ind w:left="0" w:firstLine="709"/>
        <w:jc w:val="both"/>
        <w:rPr>
          <w:rFonts w:ascii="Times New Roman" w:hAnsi="Times New Roman"/>
          <w:sz w:val="24"/>
          <w:szCs w:val="24"/>
        </w:rPr>
      </w:pPr>
      <w:r w:rsidRPr="009C25A6">
        <w:rPr>
          <w:rFonts w:ascii="Times New Roman" w:hAnsi="Times New Roman"/>
          <w:sz w:val="24"/>
          <w:szCs w:val="24"/>
        </w:rPr>
        <w:lastRenderedPageBreak/>
        <w:t xml:space="preserve">Başvurucu, astsubay statüsünde görev yapmakta iken disiplinsizliği nedeniyle </w:t>
      </w:r>
      <w:r w:rsidR="00293EFA">
        <w:rPr>
          <w:rFonts w:ascii="Times New Roman" w:hAnsi="Times New Roman"/>
          <w:sz w:val="24"/>
          <w:szCs w:val="24"/>
        </w:rPr>
        <w:t>4/12/</w:t>
      </w:r>
      <w:r>
        <w:rPr>
          <w:rFonts w:ascii="Times New Roman" w:hAnsi="Times New Roman"/>
          <w:sz w:val="24"/>
          <w:szCs w:val="24"/>
        </w:rPr>
        <w:t>1998</w:t>
      </w:r>
      <w:r w:rsidRPr="009C25A6">
        <w:rPr>
          <w:rFonts w:ascii="Times New Roman" w:hAnsi="Times New Roman"/>
          <w:sz w:val="24"/>
          <w:szCs w:val="24"/>
        </w:rPr>
        <w:t xml:space="preserve"> tarihli </w:t>
      </w:r>
      <w:r>
        <w:rPr>
          <w:rFonts w:ascii="Times New Roman" w:hAnsi="Times New Roman"/>
          <w:sz w:val="24"/>
          <w:szCs w:val="24"/>
        </w:rPr>
        <w:t>Yüksek Askeri Şura (</w:t>
      </w:r>
      <w:r w:rsidRPr="009C25A6">
        <w:rPr>
          <w:rFonts w:ascii="Times New Roman" w:hAnsi="Times New Roman"/>
          <w:sz w:val="24"/>
          <w:szCs w:val="24"/>
        </w:rPr>
        <w:t>YAŞ</w:t>
      </w:r>
      <w:r>
        <w:rPr>
          <w:rFonts w:ascii="Times New Roman" w:hAnsi="Times New Roman"/>
          <w:sz w:val="24"/>
          <w:szCs w:val="24"/>
        </w:rPr>
        <w:t>)</w:t>
      </w:r>
      <w:r w:rsidRPr="009C25A6">
        <w:rPr>
          <w:rFonts w:ascii="Times New Roman" w:hAnsi="Times New Roman"/>
          <w:sz w:val="24"/>
          <w:szCs w:val="24"/>
        </w:rPr>
        <w:t xml:space="preserve"> </w:t>
      </w:r>
      <w:r>
        <w:rPr>
          <w:rFonts w:ascii="Times New Roman" w:hAnsi="Times New Roman"/>
          <w:sz w:val="24"/>
          <w:szCs w:val="24"/>
        </w:rPr>
        <w:t>kararıyla Türk Silahlı Kuvvetlerinden (</w:t>
      </w:r>
      <w:r w:rsidRPr="009C25A6">
        <w:rPr>
          <w:rFonts w:ascii="Times New Roman" w:hAnsi="Times New Roman"/>
          <w:sz w:val="24"/>
          <w:szCs w:val="24"/>
        </w:rPr>
        <w:t>TSK</w:t>
      </w:r>
      <w:r>
        <w:rPr>
          <w:rFonts w:ascii="Times New Roman" w:hAnsi="Times New Roman"/>
          <w:sz w:val="24"/>
          <w:szCs w:val="24"/>
        </w:rPr>
        <w:t>)</w:t>
      </w:r>
      <w:r w:rsidRPr="009C25A6">
        <w:rPr>
          <w:rFonts w:ascii="Times New Roman" w:hAnsi="Times New Roman"/>
          <w:sz w:val="24"/>
          <w:szCs w:val="24"/>
        </w:rPr>
        <w:t xml:space="preserve"> ilişiği kesilmiştir. </w:t>
      </w:r>
    </w:p>
    <w:p w:rsidR="004F7115" w:rsidRPr="009C25A6" w:rsidRDefault="004F7115" w:rsidP="004F7115">
      <w:pPr>
        <w:numPr>
          <w:ilvl w:val="0"/>
          <w:numId w:val="2"/>
        </w:numPr>
        <w:tabs>
          <w:tab w:val="clear" w:pos="11"/>
          <w:tab w:val="left" w:pos="1134"/>
        </w:tabs>
        <w:spacing w:before="200" w:line="240" w:lineRule="auto"/>
        <w:ind w:left="0" w:firstLine="709"/>
        <w:jc w:val="both"/>
        <w:rPr>
          <w:rFonts w:ascii="Times New Roman" w:hAnsi="Times New Roman"/>
          <w:sz w:val="24"/>
          <w:szCs w:val="24"/>
        </w:rPr>
      </w:pPr>
      <w:r w:rsidRPr="009C25A6">
        <w:rPr>
          <w:rFonts w:ascii="Times New Roman" w:hAnsi="Times New Roman"/>
          <w:sz w:val="24"/>
          <w:szCs w:val="24"/>
        </w:rPr>
        <w:t>6191 sayılı Kanun’un 10. maddesinin (7) numaralı fıkrası ile 926 sayılı Kanun’a eklenen geçici 32. madde, 12/3/1971 tarihi sonrasındaki yargı denetimine kapalı idari işlemler veya YAŞ kararlarıyla TSK’dan ilişiği kesilenlere bazı haklarının iadesinin sağlanması amacıyla idareye başvuru imkânı getirmiş ve bu hükümden yararlanabilmek için 6191 sayılı Kanun’un yürürlük tarihinden itibaren 60 gün içinde Milli Savunma Bakanlığına başvurulması gerektiği hükme bağlanmıştır.</w:t>
      </w:r>
    </w:p>
    <w:p w:rsidR="004F7115" w:rsidRDefault="004F7115" w:rsidP="004F7115">
      <w:pPr>
        <w:numPr>
          <w:ilvl w:val="0"/>
          <w:numId w:val="2"/>
        </w:numPr>
        <w:tabs>
          <w:tab w:val="clear" w:pos="11"/>
          <w:tab w:val="left" w:pos="1134"/>
        </w:tabs>
        <w:spacing w:before="200" w:line="240" w:lineRule="auto"/>
        <w:ind w:left="0" w:firstLine="709"/>
        <w:jc w:val="both"/>
        <w:rPr>
          <w:rFonts w:ascii="Times New Roman" w:hAnsi="Times New Roman"/>
          <w:sz w:val="24"/>
          <w:szCs w:val="24"/>
        </w:rPr>
      </w:pPr>
      <w:r w:rsidRPr="009C25A6">
        <w:rPr>
          <w:rFonts w:ascii="Times New Roman" w:hAnsi="Times New Roman"/>
          <w:sz w:val="24"/>
          <w:szCs w:val="24"/>
        </w:rPr>
        <w:t>Başvurucunun, 926 sayılı Kanun’a eklenen geçici 32. madde</w:t>
      </w:r>
      <w:r w:rsidR="00693693">
        <w:rPr>
          <w:rFonts w:ascii="Times New Roman" w:hAnsi="Times New Roman"/>
          <w:sz w:val="24"/>
          <w:szCs w:val="24"/>
        </w:rPr>
        <w:t>sinden</w:t>
      </w:r>
      <w:r w:rsidRPr="009C25A6">
        <w:rPr>
          <w:rFonts w:ascii="Times New Roman" w:hAnsi="Times New Roman"/>
          <w:sz w:val="24"/>
          <w:szCs w:val="24"/>
        </w:rPr>
        <w:t xml:space="preserve"> yararlandırılması talebiyle yaptığı başvuru, Milli Savunma Bakanlığının </w:t>
      </w:r>
      <w:r>
        <w:rPr>
          <w:rFonts w:ascii="Times New Roman" w:hAnsi="Times New Roman"/>
          <w:sz w:val="24"/>
          <w:szCs w:val="24"/>
        </w:rPr>
        <w:t>5/7</w:t>
      </w:r>
      <w:r w:rsidRPr="009C25A6">
        <w:rPr>
          <w:rFonts w:ascii="Times New Roman" w:hAnsi="Times New Roman"/>
          <w:sz w:val="24"/>
          <w:szCs w:val="24"/>
        </w:rPr>
        <w:t>/2011 tarihli işlemi ile reddedilmiştir.</w:t>
      </w:r>
      <w:r>
        <w:rPr>
          <w:rFonts w:ascii="Times New Roman" w:hAnsi="Times New Roman"/>
          <w:sz w:val="24"/>
          <w:szCs w:val="24"/>
        </w:rPr>
        <w:t xml:space="preserve"> İşlem gerekçesi şöyledir:</w:t>
      </w:r>
    </w:p>
    <w:p w:rsidR="004F7115" w:rsidRPr="009250CD" w:rsidRDefault="004F7115" w:rsidP="009250CD">
      <w:pPr>
        <w:pStyle w:val="listparagraph1"/>
        <w:suppressAutoHyphens/>
        <w:spacing w:before="200" w:beforeAutospacing="0" w:after="200" w:afterAutospacing="0"/>
        <w:ind w:left="708" w:firstLine="426"/>
        <w:jc w:val="both"/>
        <w:rPr>
          <w:i/>
          <w:sz w:val="22"/>
          <w:szCs w:val="22"/>
        </w:rPr>
      </w:pPr>
      <w:r w:rsidRPr="009250CD">
        <w:rPr>
          <w:i/>
          <w:sz w:val="22"/>
          <w:szCs w:val="22"/>
        </w:rPr>
        <w:t>“… hakkınızda tesis edilen idari işlemin dayanağı fiillerin vasıf ve mahiyeti dikkate alınarak, Askeri Yüksek İdare Mahkemesinde yargı yolu açık olmak üzere başvurunuzun REDDİNE …”</w:t>
      </w:r>
    </w:p>
    <w:p w:rsidR="004F7115" w:rsidRPr="00293EFA" w:rsidRDefault="004F7115" w:rsidP="002240B4">
      <w:pPr>
        <w:numPr>
          <w:ilvl w:val="0"/>
          <w:numId w:val="2"/>
        </w:numPr>
        <w:tabs>
          <w:tab w:val="clear" w:pos="11"/>
          <w:tab w:val="left" w:pos="1134"/>
        </w:tabs>
        <w:spacing w:before="200" w:line="240" w:lineRule="auto"/>
        <w:ind w:left="0" w:firstLine="709"/>
        <w:jc w:val="both"/>
        <w:rPr>
          <w:rFonts w:ascii="Times New Roman" w:hAnsi="Times New Roman"/>
          <w:sz w:val="24"/>
          <w:szCs w:val="24"/>
        </w:rPr>
      </w:pPr>
      <w:r w:rsidRPr="00293EFA">
        <w:rPr>
          <w:rFonts w:ascii="Times New Roman" w:hAnsi="Times New Roman"/>
          <w:sz w:val="24"/>
          <w:szCs w:val="24"/>
        </w:rPr>
        <w:t xml:space="preserve">Başvurucu 9/8/2011 tarihinde, </w:t>
      </w:r>
      <w:r w:rsidR="00293EFA" w:rsidRPr="00293EFA">
        <w:rPr>
          <w:rFonts w:ascii="Times New Roman" w:hAnsi="Times New Roman"/>
          <w:sz w:val="24"/>
          <w:szCs w:val="24"/>
        </w:rPr>
        <w:t>ayırma işleminin açık,</w:t>
      </w:r>
      <w:r w:rsidR="00693693">
        <w:rPr>
          <w:rFonts w:ascii="Times New Roman" w:hAnsi="Times New Roman"/>
          <w:sz w:val="24"/>
          <w:szCs w:val="24"/>
        </w:rPr>
        <w:t xml:space="preserve"> </w:t>
      </w:r>
      <w:r w:rsidR="00293EFA" w:rsidRPr="00293EFA">
        <w:rPr>
          <w:rFonts w:ascii="Times New Roman" w:hAnsi="Times New Roman"/>
          <w:sz w:val="24"/>
          <w:szCs w:val="24"/>
        </w:rPr>
        <w:t xml:space="preserve">anlaşılır ve imzalı suretlerinin, ayırma işlemine ait belgelerin, sicil notlarının, takdir belgelerinin, savunma ve cezalarının birer suretinin </w:t>
      </w:r>
      <w:r w:rsidRPr="00293EFA">
        <w:rPr>
          <w:rFonts w:ascii="Times New Roman" w:hAnsi="Times New Roman"/>
          <w:sz w:val="24"/>
          <w:szCs w:val="24"/>
        </w:rPr>
        <w:t xml:space="preserve">kendisine verilmesini </w:t>
      </w:r>
      <w:r w:rsidR="00293EFA">
        <w:rPr>
          <w:rFonts w:ascii="Times New Roman" w:hAnsi="Times New Roman"/>
          <w:sz w:val="24"/>
          <w:szCs w:val="24"/>
        </w:rPr>
        <w:t>talep etmesi üzerine,  ayırma işleminin uzun bir süre zarfında sıralı sicil amirlerinin gözlem, inceleme ve değerlendirmeleri, yetkili personelin dosya üzerinden yapmış olduğu ve tüm belge, bilgi, izlenim, kanaat ve raporları göz önünde bulundurularak tesis edildiği yönünde bilgi verilmiş</w:t>
      </w:r>
      <w:r w:rsidR="00693693">
        <w:rPr>
          <w:rFonts w:ascii="Times New Roman" w:hAnsi="Times New Roman"/>
          <w:sz w:val="24"/>
          <w:szCs w:val="24"/>
        </w:rPr>
        <w:t>, bunun yanında</w:t>
      </w:r>
      <w:r w:rsidR="00293EFA">
        <w:rPr>
          <w:rFonts w:ascii="Times New Roman" w:hAnsi="Times New Roman"/>
          <w:sz w:val="24"/>
          <w:szCs w:val="24"/>
        </w:rPr>
        <w:t xml:space="preserve"> ayırma işleminin gerekçelerinin belirtildiği 1/12/</w:t>
      </w:r>
      <w:r w:rsidR="006546E5">
        <w:rPr>
          <w:rFonts w:ascii="Times New Roman" w:hAnsi="Times New Roman"/>
          <w:sz w:val="24"/>
          <w:szCs w:val="24"/>
        </w:rPr>
        <w:t>199</w:t>
      </w:r>
      <w:r w:rsidR="00293EFA">
        <w:rPr>
          <w:rFonts w:ascii="Times New Roman" w:hAnsi="Times New Roman"/>
          <w:sz w:val="24"/>
          <w:szCs w:val="24"/>
        </w:rPr>
        <w:t>8 tarihli Genelkurmay Başkanlığı yazısı,  ayırma işlemine ilişkin Yüksek Askeri Şura Genel Sekreterliğinin 4/12/</w:t>
      </w:r>
      <w:r w:rsidR="006546E5">
        <w:rPr>
          <w:rFonts w:ascii="Times New Roman" w:hAnsi="Times New Roman"/>
          <w:sz w:val="24"/>
          <w:szCs w:val="24"/>
        </w:rPr>
        <w:t>199</w:t>
      </w:r>
      <w:r w:rsidR="00293EFA">
        <w:rPr>
          <w:rFonts w:ascii="Times New Roman" w:hAnsi="Times New Roman"/>
          <w:sz w:val="24"/>
          <w:szCs w:val="24"/>
        </w:rPr>
        <w:t xml:space="preserve">8 tarihli yazısı, disiplinsizlik sicili düzenlendiğinden ayırma işlemine </w:t>
      </w:r>
      <w:r w:rsidR="002240B4">
        <w:rPr>
          <w:rFonts w:ascii="Times New Roman" w:hAnsi="Times New Roman"/>
          <w:sz w:val="24"/>
          <w:szCs w:val="24"/>
        </w:rPr>
        <w:t xml:space="preserve">tabi tutulduğunun uygun görüldüğüne ilişkin Milli Savunma Bakanlığına sunulan </w:t>
      </w:r>
      <w:r w:rsidR="008305D2">
        <w:rPr>
          <w:rFonts w:ascii="Times New Roman" w:hAnsi="Times New Roman"/>
          <w:sz w:val="24"/>
          <w:szCs w:val="24"/>
        </w:rPr>
        <w:t>4/12/</w:t>
      </w:r>
      <w:r w:rsidR="006546E5">
        <w:rPr>
          <w:rFonts w:ascii="Times New Roman" w:hAnsi="Times New Roman"/>
          <w:sz w:val="24"/>
          <w:szCs w:val="24"/>
        </w:rPr>
        <w:t>199</w:t>
      </w:r>
      <w:r w:rsidR="008305D2">
        <w:rPr>
          <w:rFonts w:ascii="Times New Roman" w:hAnsi="Times New Roman"/>
          <w:sz w:val="24"/>
          <w:szCs w:val="24"/>
        </w:rPr>
        <w:t xml:space="preserve">8 tarihli </w:t>
      </w:r>
      <w:r w:rsidR="002240B4">
        <w:rPr>
          <w:rFonts w:ascii="Times New Roman" w:hAnsi="Times New Roman"/>
          <w:sz w:val="24"/>
          <w:szCs w:val="24"/>
        </w:rPr>
        <w:t>Kara Kuvvetleri Komutanlığı yazısı başvurucuya gönderilmiştir.</w:t>
      </w:r>
    </w:p>
    <w:p w:rsidR="004F7115" w:rsidRPr="009C25A6" w:rsidRDefault="004F7115" w:rsidP="004F7115">
      <w:pPr>
        <w:numPr>
          <w:ilvl w:val="0"/>
          <w:numId w:val="2"/>
        </w:numPr>
        <w:tabs>
          <w:tab w:val="clear" w:pos="11"/>
          <w:tab w:val="left" w:pos="1134"/>
        </w:tabs>
        <w:spacing w:before="200" w:line="240" w:lineRule="auto"/>
        <w:ind w:left="0" w:firstLine="709"/>
        <w:jc w:val="both"/>
        <w:rPr>
          <w:rFonts w:ascii="Times New Roman" w:hAnsi="Times New Roman"/>
          <w:sz w:val="24"/>
          <w:szCs w:val="24"/>
        </w:rPr>
      </w:pPr>
      <w:r w:rsidRPr="009C25A6">
        <w:rPr>
          <w:rFonts w:ascii="Times New Roman" w:hAnsi="Times New Roman"/>
          <w:sz w:val="24"/>
          <w:szCs w:val="24"/>
        </w:rPr>
        <w:t>Başvurucu tarafından, anılan işlemin iptali istemiyle Askeri Yüksek İdare Mahkemesi (AYİM) Birinci Dairesi</w:t>
      </w:r>
      <w:r w:rsidR="002240B4">
        <w:rPr>
          <w:rFonts w:ascii="Times New Roman" w:hAnsi="Times New Roman"/>
          <w:sz w:val="24"/>
          <w:szCs w:val="24"/>
        </w:rPr>
        <w:t>nde dava açılmış, davaya ilişkin dilekçede ayırma işlemin</w:t>
      </w:r>
      <w:r w:rsidR="00C50719">
        <w:rPr>
          <w:rFonts w:ascii="Times New Roman" w:hAnsi="Times New Roman"/>
          <w:sz w:val="24"/>
          <w:szCs w:val="24"/>
        </w:rPr>
        <w:t>e tabi tutulmasına ilişkin ifade</w:t>
      </w:r>
      <w:r w:rsidR="002240B4">
        <w:rPr>
          <w:rFonts w:ascii="Times New Roman" w:hAnsi="Times New Roman"/>
          <w:sz w:val="24"/>
          <w:szCs w:val="24"/>
        </w:rPr>
        <w:t xml:space="preserve"> ve gerekçelerin soyut olduğu</w:t>
      </w:r>
      <w:r w:rsidR="00AF1FAD">
        <w:rPr>
          <w:rFonts w:ascii="Times New Roman" w:hAnsi="Times New Roman"/>
          <w:sz w:val="24"/>
          <w:szCs w:val="24"/>
        </w:rPr>
        <w:t xml:space="preserve"> ve sicillerinin olumlu olduğu hususları da ileri sürülmüştür.</w:t>
      </w:r>
      <w:r w:rsidRPr="009C25A6">
        <w:rPr>
          <w:rFonts w:ascii="Times New Roman" w:hAnsi="Times New Roman"/>
          <w:sz w:val="24"/>
          <w:szCs w:val="24"/>
        </w:rPr>
        <w:t xml:space="preserve"> </w:t>
      </w:r>
      <w:r w:rsidR="00AF1FAD">
        <w:rPr>
          <w:rFonts w:ascii="Times New Roman" w:hAnsi="Times New Roman"/>
          <w:sz w:val="24"/>
          <w:szCs w:val="24"/>
        </w:rPr>
        <w:t xml:space="preserve">AYİM Birinci Dairesi </w:t>
      </w:r>
      <w:r w:rsidR="002240B4">
        <w:rPr>
          <w:rFonts w:ascii="Times New Roman" w:hAnsi="Times New Roman"/>
          <w:sz w:val="24"/>
          <w:szCs w:val="24"/>
        </w:rPr>
        <w:t>10/7/2012</w:t>
      </w:r>
      <w:r w:rsidRPr="009C25A6">
        <w:rPr>
          <w:rFonts w:ascii="Times New Roman" w:hAnsi="Times New Roman"/>
          <w:sz w:val="24"/>
          <w:szCs w:val="24"/>
        </w:rPr>
        <w:t xml:space="preserve"> tarih ve E.2012/</w:t>
      </w:r>
      <w:r w:rsidR="002240B4">
        <w:rPr>
          <w:rFonts w:ascii="Times New Roman" w:hAnsi="Times New Roman"/>
          <w:sz w:val="24"/>
          <w:szCs w:val="24"/>
        </w:rPr>
        <w:t>362, K.2012/81</w:t>
      </w:r>
      <w:r w:rsidRPr="009C25A6">
        <w:rPr>
          <w:rFonts w:ascii="Times New Roman" w:hAnsi="Times New Roman"/>
          <w:sz w:val="24"/>
          <w:szCs w:val="24"/>
        </w:rPr>
        <w:t>5 sayılı kararı ile davayı reddetmiştir. Karar gerekçesi şöyledir</w:t>
      </w:r>
    </w:p>
    <w:p w:rsidR="002240B4" w:rsidRPr="009250CD" w:rsidRDefault="004F7115" w:rsidP="004F7115">
      <w:pPr>
        <w:pStyle w:val="listparagraph1"/>
        <w:suppressAutoHyphens/>
        <w:spacing w:before="200" w:beforeAutospacing="0" w:after="200" w:afterAutospacing="0"/>
        <w:ind w:left="708" w:firstLine="372"/>
        <w:jc w:val="both"/>
        <w:rPr>
          <w:i/>
          <w:iCs/>
          <w:sz w:val="22"/>
          <w:szCs w:val="22"/>
        </w:rPr>
      </w:pPr>
      <w:r w:rsidRPr="009250CD">
        <w:rPr>
          <w:i/>
          <w:sz w:val="22"/>
          <w:szCs w:val="22"/>
        </w:rPr>
        <w:t>“</w:t>
      </w:r>
      <w:r w:rsidR="002240B4" w:rsidRPr="009250CD">
        <w:rPr>
          <w:i/>
          <w:iCs/>
          <w:sz w:val="22"/>
          <w:szCs w:val="22"/>
        </w:rPr>
        <w:t>Görüldüğü üzere, 12 Mart 1971 tarihinden 22.03.2011 tarihine kadar yargı denetimine kapalı idari işlemler veya Yüksek Askeri Şura kara</w:t>
      </w:r>
      <w:r w:rsidR="009250CD">
        <w:rPr>
          <w:i/>
          <w:iCs/>
          <w:sz w:val="22"/>
          <w:szCs w:val="22"/>
        </w:rPr>
        <w:t>r</w:t>
      </w:r>
      <w:r w:rsidR="002240B4" w:rsidRPr="009250CD">
        <w:rPr>
          <w:i/>
          <w:iCs/>
          <w:sz w:val="22"/>
          <w:szCs w:val="22"/>
        </w:rPr>
        <w:t>ları ile Türk Silahlı Kuvvetlerinden ilişiği kesilenlerin, yani kişi olarak kapsama girenlerin başvurularını kabul veya reddetmek konusunda Milli Savunma Bakanına (sebep unsuru yönünden) geniş bir takdir yetkisi tanınmıştır. Kuşku yok ki, diğer bütün kamusal yetkilerde olduğu gibi idarenin takdir yetkisi de kamu yararı amacı ve hizmet gerekleriyle sınırlı bulunmaktadır.</w:t>
      </w:r>
    </w:p>
    <w:p w:rsidR="004F7115" w:rsidRPr="009250CD" w:rsidRDefault="002240B4" w:rsidP="002240B4">
      <w:pPr>
        <w:pStyle w:val="listparagraph1"/>
        <w:suppressAutoHyphens/>
        <w:spacing w:before="200" w:beforeAutospacing="0" w:after="200" w:afterAutospacing="0"/>
        <w:ind w:left="708" w:firstLine="372"/>
        <w:jc w:val="both"/>
        <w:rPr>
          <w:i/>
          <w:sz w:val="22"/>
          <w:szCs w:val="22"/>
        </w:rPr>
      </w:pPr>
      <w:r w:rsidRPr="009250CD">
        <w:rPr>
          <w:i/>
          <w:iCs/>
          <w:sz w:val="22"/>
          <w:szCs w:val="22"/>
        </w:rPr>
        <w:t xml:space="preserve">Bu çerçevede, yapılan değerlendirmede; Silahlı Kuvvetler İstihbarata Karşı Koyma, Koruyucu Güvenlik ve İşbirliği Yönergesi uyarınca sakıncalı/bölücü personel kategorisine alınmış olan davacının, PKK terör örgütünün fikirlerini benimsediğinin, PKK terör örgütü tarafından potansiyel olarak değerlendirildiğinin, yıkıcı akımlara mehilli olduğunun saptanması üzerine ve bu nedenle TSK’dan ilişiğinin kesildiği nazara alındığında 926 sayılı Kanunun 32’nci maddesinden </w:t>
      </w:r>
      <w:r w:rsidRPr="009250CD">
        <w:rPr>
          <w:i/>
          <w:sz w:val="22"/>
          <w:szCs w:val="22"/>
        </w:rPr>
        <w:t>yararlandırılması işleminde hukuka aykırılık bulunmadığı sonucuna</w:t>
      </w:r>
      <w:r w:rsidR="004F7115" w:rsidRPr="009250CD">
        <w:rPr>
          <w:i/>
          <w:sz w:val="22"/>
          <w:szCs w:val="22"/>
        </w:rPr>
        <w:t xml:space="preserve"> varılmıştır.”</w:t>
      </w:r>
    </w:p>
    <w:p w:rsidR="00AF1FAD" w:rsidRDefault="004F7115" w:rsidP="004F7115">
      <w:pPr>
        <w:numPr>
          <w:ilvl w:val="0"/>
          <w:numId w:val="2"/>
        </w:numPr>
        <w:tabs>
          <w:tab w:val="clear" w:pos="11"/>
          <w:tab w:val="left" w:pos="1134"/>
        </w:tabs>
        <w:spacing w:before="200" w:line="240" w:lineRule="auto"/>
        <w:ind w:left="0" w:firstLine="709"/>
        <w:jc w:val="both"/>
        <w:rPr>
          <w:rFonts w:ascii="Times New Roman" w:hAnsi="Times New Roman"/>
          <w:sz w:val="24"/>
          <w:szCs w:val="24"/>
        </w:rPr>
      </w:pPr>
      <w:r w:rsidRPr="00AF1FAD">
        <w:rPr>
          <w:rFonts w:ascii="Times New Roman" w:hAnsi="Times New Roman"/>
          <w:sz w:val="24"/>
          <w:szCs w:val="24"/>
        </w:rPr>
        <w:lastRenderedPageBreak/>
        <w:t xml:space="preserve"> Bu karara karşı yapılan karar düzeltme talebi de aynı Dairenin </w:t>
      </w:r>
      <w:r w:rsidR="00AF1FAD" w:rsidRPr="00AF1FAD">
        <w:rPr>
          <w:rFonts w:ascii="Times New Roman" w:hAnsi="Times New Roman"/>
          <w:sz w:val="24"/>
          <w:szCs w:val="24"/>
        </w:rPr>
        <w:t>27/12/2012 tarih ve E.2012/1571, K.2012/1577</w:t>
      </w:r>
      <w:r w:rsidRPr="00AF1FAD">
        <w:rPr>
          <w:rFonts w:ascii="Times New Roman" w:hAnsi="Times New Roman"/>
          <w:sz w:val="24"/>
          <w:szCs w:val="24"/>
        </w:rPr>
        <w:t xml:space="preserve"> s</w:t>
      </w:r>
      <w:r w:rsidR="00AF1FAD" w:rsidRPr="00AF1FAD">
        <w:rPr>
          <w:rFonts w:ascii="Times New Roman" w:hAnsi="Times New Roman"/>
          <w:sz w:val="24"/>
          <w:szCs w:val="24"/>
        </w:rPr>
        <w:t xml:space="preserve">ayılı kararı ile reddedilmiş, </w:t>
      </w:r>
      <w:r w:rsidR="00AF1FAD">
        <w:rPr>
          <w:rFonts w:ascii="Times New Roman" w:hAnsi="Times New Roman"/>
          <w:sz w:val="24"/>
          <w:szCs w:val="24"/>
        </w:rPr>
        <w:t>k</w:t>
      </w:r>
      <w:r w:rsidRPr="00AF1FAD">
        <w:rPr>
          <w:rFonts w:ascii="Times New Roman" w:hAnsi="Times New Roman"/>
          <w:sz w:val="24"/>
          <w:szCs w:val="24"/>
        </w:rPr>
        <w:t xml:space="preserve">arar, başvurucuya </w:t>
      </w:r>
      <w:r w:rsidR="00AF1FAD" w:rsidRPr="00AF1FAD">
        <w:rPr>
          <w:rFonts w:ascii="Times New Roman" w:hAnsi="Times New Roman"/>
          <w:sz w:val="24"/>
          <w:szCs w:val="24"/>
        </w:rPr>
        <w:t xml:space="preserve">14/1/2013 </w:t>
      </w:r>
      <w:r w:rsidRPr="00AF1FAD">
        <w:rPr>
          <w:rFonts w:ascii="Times New Roman" w:hAnsi="Times New Roman"/>
          <w:sz w:val="24"/>
          <w:szCs w:val="24"/>
        </w:rPr>
        <w:t>tarihinde tebliğ edilmiş</w:t>
      </w:r>
      <w:r w:rsidR="00AF1FAD">
        <w:rPr>
          <w:rFonts w:ascii="Times New Roman" w:hAnsi="Times New Roman"/>
          <w:sz w:val="24"/>
          <w:szCs w:val="24"/>
        </w:rPr>
        <w:t>tir.</w:t>
      </w:r>
    </w:p>
    <w:p w:rsidR="004F7115" w:rsidRPr="00AF1FAD" w:rsidRDefault="00AF1FAD" w:rsidP="004F7115">
      <w:pPr>
        <w:numPr>
          <w:ilvl w:val="0"/>
          <w:numId w:val="2"/>
        </w:numPr>
        <w:tabs>
          <w:tab w:val="clear" w:pos="11"/>
          <w:tab w:val="left" w:pos="1134"/>
        </w:tabs>
        <w:spacing w:before="200" w:line="240" w:lineRule="auto"/>
        <w:ind w:left="0" w:firstLine="709"/>
        <w:jc w:val="both"/>
        <w:rPr>
          <w:rFonts w:ascii="Times New Roman" w:hAnsi="Times New Roman"/>
          <w:sz w:val="24"/>
          <w:szCs w:val="24"/>
        </w:rPr>
      </w:pPr>
      <w:r>
        <w:rPr>
          <w:rFonts w:ascii="Times New Roman" w:hAnsi="Times New Roman"/>
          <w:sz w:val="24"/>
          <w:szCs w:val="24"/>
        </w:rPr>
        <w:t xml:space="preserve">Başvurucu, </w:t>
      </w:r>
      <w:r w:rsidR="008305D2">
        <w:rPr>
          <w:rFonts w:ascii="Times New Roman" w:hAnsi="Times New Roman"/>
          <w:sz w:val="24"/>
          <w:szCs w:val="24"/>
        </w:rPr>
        <w:t xml:space="preserve">11/2/2013 tarihinde </w:t>
      </w:r>
      <w:r w:rsidR="00835AAD">
        <w:rPr>
          <w:rFonts w:ascii="Times New Roman" w:hAnsi="Times New Roman"/>
          <w:sz w:val="24"/>
          <w:szCs w:val="24"/>
        </w:rPr>
        <w:t xml:space="preserve">Anayasa Mahkemesine </w:t>
      </w:r>
      <w:r w:rsidR="004F7115" w:rsidRPr="00AF1FAD">
        <w:rPr>
          <w:rFonts w:ascii="Times New Roman" w:hAnsi="Times New Roman"/>
          <w:sz w:val="24"/>
          <w:szCs w:val="24"/>
        </w:rPr>
        <w:t>bireysel baş</w:t>
      </w:r>
      <w:r>
        <w:rPr>
          <w:rFonts w:ascii="Times New Roman" w:hAnsi="Times New Roman"/>
          <w:sz w:val="24"/>
          <w:szCs w:val="24"/>
        </w:rPr>
        <w:t>vuru yap</w:t>
      </w:r>
      <w:r w:rsidR="004F7115" w:rsidRPr="00AF1FAD">
        <w:rPr>
          <w:rFonts w:ascii="Times New Roman" w:hAnsi="Times New Roman"/>
          <w:sz w:val="24"/>
          <w:szCs w:val="24"/>
        </w:rPr>
        <w:t>mıştır.</w:t>
      </w:r>
    </w:p>
    <w:p w:rsidR="004F7115" w:rsidRPr="00203906" w:rsidRDefault="004F7115" w:rsidP="004F7115">
      <w:pPr>
        <w:numPr>
          <w:ilvl w:val="1"/>
          <w:numId w:val="1"/>
        </w:numPr>
        <w:tabs>
          <w:tab w:val="left" w:pos="1134"/>
        </w:tabs>
        <w:spacing w:before="200" w:line="240" w:lineRule="auto"/>
        <w:jc w:val="both"/>
        <w:rPr>
          <w:rFonts w:ascii="Times New Roman" w:hAnsi="Times New Roman"/>
          <w:b/>
          <w:sz w:val="24"/>
          <w:szCs w:val="24"/>
        </w:rPr>
      </w:pPr>
      <w:r w:rsidRPr="00203906">
        <w:rPr>
          <w:rFonts w:ascii="Times New Roman" w:hAnsi="Times New Roman"/>
          <w:b/>
          <w:sz w:val="24"/>
          <w:szCs w:val="24"/>
        </w:rPr>
        <w:t>İlgili Hukuk</w:t>
      </w:r>
    </w:p>
    <w:p w:rsidR="004F7115" w:rsidRPr="00EF425A" w:rsidRDefault="004F7115" w:rsidP="004F7115">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bookmarkStart w:id="2" w:name="OLE_LINK7"/>
      <w:bookmarkStart w:id="3" w:name="OLE_LINK8"/>
      <w:r w:rsidRPr="00EF425A">
        <w:rPr>
          <w:rFonts w:ascii="Times New Roman" w:hAnsi="Times New Roman"/>
          <w:sz w:val="24"/>
          <w:szCs w:val="24"/>
        </w:rPr>
        <w:t>Anayasa’nın “</w:t>
      </w:r>
      <w:r w:rsidRPr="00F162EF">
        <w:rPr>
          <w:rFonts w:ascii="Times New Roman" w:hAnsi="Times New Roman"/>
          <w:i/>
          <w:sz w:val="24"/>
          <w:szCs w:val="24"/>
        </w:rPr>
        <w:t>Askeri Yüksek İdare Mahkemesi</w:t>
      </w:r>
      <w:r w:rsidRPr="00EF425A">
        <w:rPr>
          <w:rFonts w:ascii="Times New Roman" w:hAnsi="Times New Roman"/>
          <w:sz w:val="24"/>
          <w:szCs w:val="24"/>
        </w:rPr>
        <w:t>” kenar başlıklı 157. maddesi şöyledir:</w:t>
      </w:r>
    </w:p>
    <w:p w:rsidR="004F7115" w:rsidRPr="00204F6D" w:rsidRDefault="004F7115" w:rsidP="004F7115">
      <w:pPr>
        <w:shd w:val="clear" w:color="auto" w:fill="FFFFFF"/>
        <w:spacing w:before="200" w:line="240" w:lineRule="auto"/>
        <w:ind w:left="709" w:firstLine="425"/>
        <w:jc w:val="both"/>
        <w:rPr>
          <w:rFonts w:ascii="Times New Roman" w:hAnsi="Times New Roman"/>
          <w:i/>
          <w:iCs/>
        </w:rPr>
      </w:pPr>
      <w:r w:rsidRPr="00204F6D">
        <w:rPr>
          <w:rFonts w:ascii="Times New Roman" w:hAnsi="Times New Roman"/>
          <w:i/>
          <w:iCs/>
        </w:rPr>
        <w:t>“Askerî Yüksek İdare Mahkemesi, askerî olmayan makamlarca tesis edilmiş olsa bile, asker kişileri ilgilendiren ve askerî hizmete ilişkin idarî işlem ve eylemlerden doğan uyuşmazlıkların yargı denetimini yapan ilk ve son derece mahkemesidir. Ancak, askerlik yükümlülüğünden doğan uyuşmazlıklarda ilgilinin asker kişi olması şartı aranmaz.</w:t>
      </w:r>
    </w:p>
    <w:p w:rsidR="004F7115" w:rsidRPr="00204F6D" w:rsidRDefault="004F7115" w:rsidP="004F7115">
      <w:pPr>
        <w:shd w:val="clear" w:color="auto" w:fill="FFFFFF"/>
        <w:spacing w:before="200" w:line="240" w:lineRule="auto"/>
        <w:ind w:left="709" w:firstLine="425"/>
        <w:jc w:val="both"/>
        <w:rPr>
          <w:rFonts w:ascii="Times New Roman" w:hAnsi="Times New Roman"/>
          <w:i/>
          <w:iCs/>
        </w:rPr>
      </w:pPr>
      <w:r w:rsidRPr="00204F6D">
        <w:rPr>
          <w:rFonts w:ascii="Times New Roman" w:hAnsi="Times New Roman"/>
          <w:i/>
          <w:iCs/>
        </w:rPr>
        <w:t>Askerî Yüksek İdare Mahkemesinin askerî hâkim sınıfından olan üyeleri, mahkemenin bu sınıftan olan başkan ve üyeleri tamsayısının salt çoğunluğu ve gizli oy ile birinci sınıf askerî hâkimler arasından her boş yer için gösterilecek üç aday içinden; hâkim sınıfından olmayan üyeleri, rütbe ve nitelikleri kanunda gösterilen subaylar arasından, Genelkurmay Başkanlığınca her boş yer için gösterilecek üç aday içinden Cumhurbaşkanınca seçilir.</w:t>
      </w:r>
    </w:p>
    <w:p w:rsidR="004F7115" w:rsidRPr="00204F6D" w:rsidRDefault="004F7115" w:rsidP="004F7115">
      <w:pPr>
        <w:shd w:val="clear" w:color="auto" w:fill="FFFFFF"/>
        <w:spacing w:before="200" w:line="240" w:lineRule="auto"/>
        <w:ind w:left="709" w:firstLine="425"/>
        <w:jc w:val="both"/>
        <w:rPr>
          <w:rFonts w:ascii="Times New Roman" w:hAnsi="Times New Roman"/>
          <w:i/>
          <w:iCs/>
        </w:rPr>
      </w:pPr>
      <w:r w:rsidRPr="00204F6D">
        <w:rPr>
          <w:rFonts w:ascii="Times New Roman" w:hAnsi="Times New Roman"/>
          <w:i/>
          <w:iCs/>
        </w:rPr>
        <w:t>Askerî hâkim sınıfından olmayan üyelerin görev süresi en fazla dört yıldır.</w:t>
      </w:r>
    </w:p>
    <w:p w:rsidR="004F7115" w:rsidRPr="00204F6D" w:rsidRDefault="004F7115" w:rsidP="004F7115">
      <w:pPr>
        <w:shd w:val="clear" w:color="auto" w:fill="FFFFFF"/>
        <w:spacing w:before="200" w:line="240" w:lineRule="auto"/>
        <w:ind w:left="709" w:firstLine="425"/>
        <w:jc w:val="both"/>
        <w:rPr>
          <w:rFonts w:ascii="Times New Roman" w:hAnsi="Times New Roman"/>
          <w:i/>
          <w:iCs/>
        </w:rPr>
      </w:pPr>
      <w:r w:rsidRPr="00204F6D">
        <w:rPr>
          <w:rFonts w:ascii="Times New Roman" w:hAnsi="Times New Roman"/>
          <w:i/>
          <w:iCs/>
        </w:rPr>
        <w:t>Mahkemenin Başkanı, Başsavcı ve daire başkanları hâkim sınıfından olanlar arasından rütbe ve kıdem sırasına göre atanırlar.</w:t>
      </w:r>
    </w:p>
    <w:p w:rsidR="004F7115" w:rsidRPr="00204F6D" w:rsidRDefault="004F7115" w:rsidP="004F7115">
      <w:pPr>
        <w:shd w:val="clear" w:color="auto" w:fill="FFFFFF"/>
        <w:spacing w:before="200" w:line="240" w:lineRule="auto"/>
        <w:ind w:left="709" w:firstLine="425"/>
        <w:jc w:val="both"/>
        <w:rPr>
          <w:rFonts w:ascii="Times New Roman" w:hAnsi="Times New Roman"/>
          <w:i/>
          <w:iCs/>
        </w:rPr>
      </w:pPr>
      <w:r w:rsidRPr="00204F6D">
        <w:rPr>
          <w:rFonts w:ascii="Times New Roman" w:hAnsi="Times New Roman"/>
          <w:i/>
          <w:iCs/>
        </w:rPr>
        <w:t>Askerî Yüksek İdare Mahkemesinin kuruluşu, işleyişi, yargılama usulleri, mensuplarının disiplin ve özlük işleri mahkemelerin bağımsızlığı ve hâkimlik teminatı esaslarına göre kanunla düzenlenir.”</w:t>
      </w:r>
    </w:p>
    <w:p w:rsidR="004F7115" w:rsidRPr="00EF425A" w:rsidRDefault="004F7115" w:rsidP="004F7115">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r w:rsidRPr="00EF425A">
        <w:rPr>
          <w:rFonts w:ascii="Times New Roman" w:hAnsi="Times New Roman"/>
          <w:sz w:val="24"/>
          <w:szCs w:val="24"/>
        </w:rPr>
        <w:t xml:space="preserve">4/7/1972 tarih ve 1602 sayılı Askeri Yüksek İdare Mahkemesi Kanunu’nun </w:t>
      </w:r>
      <w:r w:rsidRPr="00F162EF">
        <w:rPr>
          <w:rFonts w:ascii="Times New Roman" w:hAnsi="Times New Roman"/>
          <w:sz w:val="24"/>
          <w:szCs w:val="24"/>
        </w:rPr>
        <w:t>“</w:t>
      </w:r>
      <w:r w:rsidRPr="00F162EF">
        <w:rPr>
          <w:rFonts w:ascii="Times New Roman" w:hAnsi="Times New Roman"/>
          <w:i/>
          <w:sz w:val="24"/>
          <w:szCs w:val="24"/>
        </w:rPr>
        <w:t>Teminat</w:t>
      </w:r>
      <w:r w:rsidRPr="00F162EF">
        <w:rPr>
          <w:rFonts w:ascii="Times New Roman" w:hAnsi="Times New Roman"/>
          <w:sz w:val="24"/>
          <w:szCs w:val="24"/>
        </w:rPr>
        <w:t>”</w:t>
      </w:r>
      <w:r w:rsidRPr="00EF425A">
        <w:rPr>
          <w:rFonts w:ascii="Times New Roman" w:hAnsi="Times New Roman"/>
          <w:sz w:val="24"/>
          <w:szCs w:val="24"/>
        </w:rPr>
        <w:t xml:space="preserve"> başlıklı 4. maddesi şöyledir:</w:t>
      </w:r>
    </w:p>
    <w:p w:rsidR="004F7115" w:rsidRPr="00204F6D" w:rsidRDefault="004F7115" w:rsidP="004F7115">
      <w:pPr>
        <w:shd w:val="clear" w:color="auto" w:fill="FFFFFF"/>
        <w:spacing w:before="200" w:line="240" w:lineRule="auto"/>
        <w:ind w:left="709" w:firstLine="425"/>
        <w:jc w:val="both"/>
        <w:rPr>
          <w:rFonts w:ascii="Times New Roman" w:hAnsi="Times New Roman"/>
          <w:i/>
          <w:iCs/>
        </w:rPr>
      </w:pPr>
      <w:r w:rsidRPr="00204F6D">
        <w:rPr>
          <w:rFonts w:ascii="Times New Roman" w:hAnsi="Times New Roman"/>
          <w:i/>
          <w:iCs/>
        </w:rPr>
        <w:t>“Askeri Yüksek İdare Mahkemesinin Başkanı, Başsavcı, Daire Başkanları ve üyeleri; Askeri Yüksek İdare Mahkemesi hakimleri olarak Türkiye Cumhuriyeti Anayasasının kendilerine sağladığı teminat altında hizmet görürler.”</w:t>
      </w:r>
    </w:p>
    <w:p w:rsidR="004F7115" w:rsidRPr="00EF425A" w:rsidRDefault="004F7115" w:rsidP="004F7115">
      <w:pPr>
        <w:pStyle w:val="ListeParagraf2"/>
        <w:numPr>
          <w:ilvl w:val="0"/>
          <w:numId w:val="2"/>
        </w:numPr>
        <w:tabs>
          <w:tab w:val="clear" w:pos="11"/>
          <w:tab w:val="num" w:pos="191"/>
          <w:tab w:val="left" w:pos="993"/>
          <w:tab w:val="left" w:pos="1080"/>
        </w:tabs>
        <w:suppressAutoHyphens/>
        <w:spacing w:after="240" w:line="240" w:lineRule="auto"/>
        <w:ind w:left="900"/>
        <w:contextualSpacing w:val="0"/>
        <w:jc w:val="both"/>
        <w:rPr>
          <w:rFonts w:ascii="Times New Roman" w:hAnsi="Times New Roman"/>
          <w:sz w:val="24"/>
          <w:szCs w:val="24"/>
        </w:rPr>
      </w:pPr>
      <w:r w:rsidRPr="00EF425A">
        <w:rPr>
          <w:rFonts w:ascii="Times New Roman" w:hAnsi="Times New Roman"/>
          <w:sz w:val="24"/>
          <w:szCs w:val="24"/>
        </w:rPr>
        <w:t>1602 sayılı Kanun’un 8., 9. ve 10. maddeleri şöyledir:</w:t>
      </w:r>
    </w:p>
    <w:p w:rsidR="004F7115" w:rsidRPr="00204F6D" w:rsidRDefault="004F7115" w:rsidP="004F7115">
      <w:pPr>
        <w:shd w:val="clear" w:color="auto" w:fill="FFFFFF"/>
        <w:spacing w:before="200" w:line="240" w:lineRule="auto"/>
        <w:ind w:left="709" w:firstLine="425"/>
        <w:jc w:val="both"/>
        <w:rPr>
          <w:rFonts w:ascii="Times New Roman" w:hAnsi="Times New Roman"/>
          <w:i/>
          <w:iCs/>
        </w:rPr>
      </w:pPr>
      <w:r w:rsidRPr="00204F6D">
        <w:rPr>
          <w:rFonts w:ascii="Times New Roman" w:hAnsi="Times New Roman"/>
          <w:i/>
          <w:iCs/>
        </w:rPr>
        <w:t xml:space="preserve">“Üyelerin seçimi: </w:t>
      </w:r>
    </w:p>
    <w:p w:rsidR="004F7115" w:rsidRPr="00204F6D" w:rsidRDefault="004F7115" w:rsidP="004F7115">
      <w:pPr>
        <w:shd w:val="clear" w:color="auto" w:fill="FFFFFF"/>
        <w:spacing w:before="200" w:line="240" w:lineRule="auto"/>
        <w:ind w:left="709" w:firstLine="425"/>
        <w:jc w:val="both"/>
        <w:rPr>
          <w:rFonts w:ascii="Times New Roman" w:hAnsi="Times New Roman"/>
          <w:i/>
          <w:iCs/>
        </w:rPr>
      </w:pPr>
      <w:r w:rsidRPr="00204F6D">
        <w:rPr>
          <w:rFonts w:ascii="Times New Roman" w:hAnsi="Times New Roman"/>
          <w:i/>
          <w:iCs/>
        </w:rPr>
        <w:t xml:space="preserve">Madde 8 </w:t>
      </w:r>
      <w:r w:rsidRPr="00171C7B">
        <w:rPr>
          <w:rFonts w:ascii="Times New Roman" w:hAnsi="Times New Roman"/>
          <w:i/>
          <w:iCs/>
        </w:rPr>
        <w:t>–</w:t>
      </w:r>
      <w:r w:rsidRPr="00204F6D">
        <w:rPr>
          <w:rFonts w:ascii="Times New Roman" w:hAnsi="Times New Roman"/>
          <w:i/>
          <w:iCs/>
        </w:rPr>
        <w:t xml:space="preserve"> Askeri Yüksek İdare Mahkemesinin askeri hakim sınıfından olan üyeleri, bu sınıftan olan başkan ve üyeler tam sayısının salt çoğunluğu ile her boş yer için gösterilecek üç aday arasından, </w:t>
      </w:r>
    </w:p>
    <w:p w:rsidR="004F7115" w:rsidRPr="00204F6D" w:rsidRDefault="004F7115" w:rsidP="004F7115">
      <w:pPr>
        <w:shd w:val="clear" w:color="auto" w:fill="FFFFFF"/>
        <w:spacing w:before="200" w:line="240" w:lineRule="auto"/>
        <w:ind w:left="709" w:firstLine="425"/>
        <w:jc w:val="both"/>
        <w:rPr>
          <w:rFonts w:ascii="Times New Roman" w:hAnsi="Times New Roman"/>
          <w:i/>
          <w:iCs/>
        </w:rPr>
      </w:pPr>
      <w:r w:rsidRPr="00CB5BAF">
        <w:rPr>
          <w:rFonts w:ascii="Times New Roman" w:hAnsi="Times New Roman"/>
          <w:i/>
          <w:iCs/>
        </w:rPr>
        <w:t xml:space="preserve">Hakim sınıfından olmayan üyeleri, Genelkurmay Başkanlığınca her boş yer için gösterilecek üç aday arasından, </w:t>
      </w:r>
    </w:p>
    <w:p w:rsidR="004F7115" w:rsidRPr="00204F6D" w:rsidRDefault="004F7115" w:rsidP="004F7115">
      <w:pPr>
        <w:shd w:val="clear" w:color="auto" w:fill="FFFFFF"/>
        <w:spacing w:before="200" w:line="240" w:lineRule="auto"/>
        <w:ind w:left="709" w:firstLine="425"/>
        <w:jc w:val="both"/>
        <w:rPr>
          <w:rFonts w:ascii="Times New Roman" w:hAnsi="Times New Roman"/>
          <w:i/>
          <w:iCs/>
        </w:rPr>
      </w:pPr>
      <w:r w:rsidRPr="00CB5BAF">
        <w:rPr>
          <w:rFonts w:ascii="Times New Roman" w:hAnsi="Times New Roman"/>
          <w:i/>
          <w:iCs/>
        </w:rPr>
        <w:t xml:space="preserve">Cumhurbaşkanınca seçilir.” </w:t>
      </w:r>
    </w:p>
    <w:p w:rsidR="004F7115" w:rsidRPr="00204F6D" w:rsidRDefault="004F7115" w:rsidP="004F7115">
      <w:pPr>
        <w:shd w:val="clear" w:color="auto" w:fill="FFFFFF"/>
        <w:spacing w:before="200" w:line="240" w:lineRule="auto"/>
        <w:ind w:left="709" w:firstLine="425"/>
        <w:jc w:val="both"/>
        <w:rPr>
          <w:rFonts w:ascii="Times New Roman" w:hAnsi="Times New Roman"/>
          <w:i/>
          <w:iCs/>
        </w:rPr>
      </w:pPr>
      <w:r w:rsidRPr="00CB5BAF">
        <w:rPr>
          <w:rFonts w:ascii="Times New Roman" w:hAnsi="Times New Roman"/>
          <w:i/>
          <w:iCs/>
        </w:rPr>
        <w:t xml:space="preserve">“Atanma: </w:t>
      </w:r>
    </w:p>
    <w:p w:rsidR="004F7115" w:rsidRPr="00204F6D" w:rsidRDefault="004F7115" w:rsidP="004F7115">
      <w:pPr>
        <w:shd w:val="clear" w:color="auto" w:fill="FFFFFF"/>
        <w:spacing w:before="200" w:line="240" w:lineRule="auto"/>
        <w:ind w:left="709" w:firstLine="425"/>
        <w:jc w:val="both"/>
        <w:rPr>
          <w:rFonts w:ascii="Times New Roman" w:hAnsi="Times New Roman"/>
          <w:i/>
          <w:iCs/>
        </w:rPr>
      </w:pPr>
      <w:r w:rsidRPr="00CB5BAF">
        <w:rPr>
          <w:rFonts w:ascii="Times New Roman" w:hAnsi="Times New Roman"/>
          <w:i/>
          <w:iCs/>
        </w:rPr>
        <w:t xml:space="preserve">Madde 9 </w:t>
      </w:r>
      <w:r w:rsidRPr="00171C7B">
        <w:rPr>
          <w:rFonts w:ascii="Times New Roman" w:hAnsi="Times New Roman"/>
          <w:i/>
          <w:iCs/>
        </w:rPr>
        <w:t>–</w:t>
      </w:r>
      <w:r w:rsidR="00C50719">
        <w:rPr>
          <w:rFonts w:ascii="Times New Roman" w:hAnsi="Times New Roman"/>
          <w:i/>
          <w:iCs/>
        </w:rPr>
        <w:t xml:space="preserve"> </w:t>
      </w:r>
      <w:r w:rsidRPr="00204F6D">
        <w:rPr>
          <w:rFonts w:ascii="Times New Roman" w:hAnsi="Times New Roman"/>
          <w:i/>
          <w:iCs/>
        </w:rPr>
        <w:t xml:space="preserve">Seçilenler arasından rütbe ve kıdem sırasına göre Askeri Yüksek İdare Mahkemesi Başkanlığına, Başsavcılığına, daire başkanlıklarına ve üyeliklere, Milli Savunma </w:t>
      </w:r>
      <w:r w:rsidRPr="00204F6D">
        <w:rPr>
          <w:rFonts w:ascii="Times New Roman" w:hAnsi="Times New Roman"/>
          <w:i/>
          <w:iCs/>
        </w:rPr>
        <w:lastRenderedPageBreak/>
        <w:t xml:space="preserve">Bakanı ve Başbakanın imzalayacağı, Cumhurbaşkanının onaylayacağı Kararname ile atama yapılır. Atamalar Resmi Gazete'de yayımlanır. </w:t>
      </w:r>
    </w:p>
    <w:p w:rsidR="004F7115" w:rsidRPr="00204F6D" w:rsidRDefault="004F7115" w:rsidP="004F7115">
      <w:pPr>
        <w:shd w:val="clear" w:color="auto" w:fill="FFFFFF"/>
        <w:spacing w:before="200" w:line="240" w:lineRule="auto"/>
        <w:ind w:left="709" w:firstLine="425"/>
        <w:jc w:val="both"/>
        <w:rPr>
          <w:rFonts w:ascii="Times New Roman" w:hAnsi="Times New Roman"/>
          <w:i/>
          <w:iCs/>
        </w:rPr>
      </w:pPr>
      <w:r w:rsidRPr="00204F6D">
        <w:rPr>
          <w:rFonts w:ascii="Times New Roman" w:hAnsi="Times New Roman"/>
          <w:i/>
          <w:iCs/>
        </w:rPr>
        <w:t xml:space="preserve">Başkan, Başsavcı ile daire başkanlarının askeri hakim sınıfından olması şarttır.” </w:t>
      </w:r>
    </w:p>
    <w:p w:rsidR="004F7115" w:rsidRPr="00204F6D" w:rsidRDefault="004F7115" w:rsidP="004F7115">
      <w:pPr>
        <w:shd w:val="clear" w:color="auto" w:fill="FFFFFF"/>
        <w:spacing w:before="200" w:line="240" w:lineRule="auto"/>
        <w:ind w:left="709" w:firstLine="425"/>
        <w:jc w:val="both"/>
        <w:rPr>
          <w:rFonts w:ascii="Times New Roman" w:hAnsi="Times New Roman"/>
          <w:i/>
          <w:iCs/>
        </w:rPr>
      </w:pPr>
      <w:r w:rsidRPr="00204F6D">
        <w:rPr>
          <w:rFonts w:ascii="Times New Roman" w:hAnsi="Times New Roman"/>
          <w:i/>
          <w:iCs/>
        </w:rPr>
        <w:t xml:space="preserve">“Görev süresi: </w:t>
      </w:r>
    </w:p>
    <w:p w:rsidR="004F7115" w:rsidRPr="00F162EF" w:rsidRDefault="004F7115" w:rsidP="004F7115">
      <w:pPr>
        <w:shd w:val="clear" w:color="auto" w:fill="FFFFFF"/>
        <w:spacing w:before="200" w:line="240" w:lineRule="auto"/>
        <w:ind w:left="709" w:firstLine="425"/>
        <w:jc w:val="both"/>
        <w:rPr>
          <w:rFonts w:ascii="Times New Roman" w:hAnsi="Times New Roman"/>
          <w:i/>
          <w:iCs/>
        </w:rPr>
      </w:pPr>
      <w:r w:rsidRPr="00204F6D">
        <w:rPr>
          <w:rFonts w:ascii="Times New Roman" w:hAnsi="Times New Roman"/>
          <w:i/>
          <w:iCs/>
        </w:rPr>
        <w:t xml:space="preserve">Madde 10 </w:t>
      </w:r>
      <w:r w:rsidRPr="00171C7B">
        <w:rPr>
          <w:rFonts w:ascii="Times New Roman" w:hAnsi="Times New Roman"/>
          <w:i/>
          <w:iCs/>
        </w:rPr>
        <w:t>–</w:t>
      </w:r>
      <w:r w:rsidR="00C50719">
        <w:rPr>
          <w:rFonts w:ascii="Times New Roman" w:hAnsi="Times New Roman"/>
          <w:i/>
          <w:iCs/>
        </w:rPr>
        <w:t xml:space="preserve"> </w:t>
      </w:r>
      <w:r w:rsidRPr="00F162EF">
        <w:rPr>
          <w:rFonts w:ascii="Times New Roman" w:hAnsi="Times New Roman"/>
          <w:i/>
          <w:iCs/>
        </w:rPr>
        <w:t>Askeri Hakim sınıfından olmayan üyelerin görev süresi en fazla dört yıldır.”</w:t>
      </w:r>
    </w:p>
    <w:p w:rsidR="004F7115" w:rsidRPr="002F6C87" w:rsidRDefault="004F7115" w:rsidP="004F7115">
      <w:pPr>
        <w:numPr>
          <w:ilvl w:val="0"/>
          <w:numId w:val="2"/>
        </w:numPr>
        <w:tabs>
          <w:tab w:val="clear" w:pos="11"/>
          <w:tab w:val="left" w:pos="1134"/>
        </w:tabs>
        <w:spacing w:before="200" w:line="240" w:lineRule="auto"/>
        <w:ind w:left="0" w:firstLine="709"/>
        <w:jc w:val="both"/>
        <w:rPr>
          <w:rFonts w:ascii="Times New Roman" w:hAnsi="Times New Roman"/>
          <w:sz w:val="24"/>
          <w:szCs w:val="24"/>
        </w:rPr>
      </w:pPr>
      <w:r>
        <w:rPr>
          <w:rFonts w:ascii="Times New Roman" w:hAnsi="Times New Roman"/>
          <w:sz w:val="24"/>
          <w:szCs w:val="24"/>
        </w:rPr>
        <w:t xml:space="preserve">1602 sayılı Kanun’un </w:t>
      </w:r>
      <w:r w:rsidRPr="00E02CB6">
        <w:rPr>
          <w:rFonts w:ascii="Times New Roman" w:hAnsi="Times New Roman"/>
          <w:i/>
          <w:sz w:val="24"/>
          <w:szCs w:val="24"/>
        </w:rPr>
        <w:t>“Dosya dışında inceleme”</w:t>
      </w:r>
      <w:r>
        <w:rPr>
          <w:rFonts w:ascii="Times New Roman" w:hAnsi="Times New Roman"/>
          <w:sz w:val="24"/>
          <w:szCs w:val="24"/>
        </w:rPr>
        <w:t xml:space="preserve"> başlıklı 52. maddesi ş</w:t>
      </w:r>
      <w:r w:rsidRPr="00CE4DB0">
        <w:rPr>
          <w:rFonts w:ascii="Times New Roman" w:hAnsi="Times New Roman"/>
          <w:sz w:val="24"/>
          <w:szCs w:val="24"/>
        </w:rPr>
        <w:t>öyledir</w:t>
      </w:r>
      <w:r>
        <w:rPr>
          <w:rFonts w:ascii="Times New Roman" w:hAnsi="Times New Roman"/>
          <w:sz w:val="24"/>
          <w:szCs w:val="24"/>
        </w:rPr>
        <w:t>:</w:t>
      </w:r>
    </w:p>
    <w:p w:rsidR="004F7115" w:rsidRPr="005E22F6" w:rsidRDefault="004F7115" w:rsidP="004F7115">
      <w:pPr>
        <w:pStyle w:val="listparagraph1"/>
        <w:suppressAutoHyphens/>
        <w:spacing w:before="200" w:beforeAutospacing="0" w:after="200" w:afterAutospacing="0"/>
        <w:ind w:left="720" w:firstLine="414"/>
        <w:jc w:val="both"/>
        <w:rPr>
          <w:i/>
          <w:sz w:val="22"/>
          <w:szCs w:val="22"/>
        </w:rPr>
      </w:pPr>
      <w:r w:rsidRPr="005E22F6">
        <w:rPr>
          <w:i/>
          <w:sz w:val="22"/>
          <w:szCs w:val="22"/>
        </w:rPr>
        <w:t>“Daireler veya Daireler Kurulu, bakmakta oldukları davalara ait her çeşit incelemeleri kendiliklerinden yapabilecekleri gibi, tayin edecekleri süre içinde, lüzum gördükleri evrakın gönderilmesini ve her türlü bilgilerin verilmesini taraflardan ve ilgili diğer yerlerden isteyebilirler. Bu husustaki kararların, ilgililerce, süresi içinde yerine getirilmesi mecbur</w:t>
      </w:r>
      <w:r>
        <w:rPr>
          <w:i/>
          <w:sz w:val="22"/>
          <w:szCs w:val="22"/>
        </w:rPr>
        <w:t>idir. Haklı sebeplerin</w:t>
      </w:r>
      <w:r w:rsidRPr="005E22F6">
        <w:rPr>
          <w:i/>
          <w:sz w:val="22"/>
          <w:szCs w:val="22"/>
        </w:rPr>
        <w:t xml:space="preserve"> bulunması halinde bu süre, bir defaya mahsus olmak üzere uzatılabilir.</w:t>
      </w:r>
    </w:p>
    <w:p w:rsidR="004F7115" w:rsidRPr="005E22F6" w:rsidRDefault="004F7115" w:rsidP="004F7115">
      <w:pPr>
        <w:pStyle w:val="listparagraph1"/>
        <w:suppressAutoHyphens/>
        <w:spacing w:before="200" w:beforeAutospacing="0" w:after="200" w:afterAutospacing="0"/>
        <w:ind w:left="720" w:firstLine="414"/>
        <w:jc w:val="both"/>
        <w:rPr>
          <w:i/>
          <w:sz w:val="22"/>
          <w:szCs w:val="22"/>
        </w:rPr>
      </w:pPr>
      <w:r w:rsidRPr="005E22F6">
        <w:rPr>
          <w:i/>
          <w:sz w:val="22"/>
          <w:szCs w:val="22"/>
        </w:rPr>
        <w:t xml:space="preserve">Taraflardan biri ara kararının icaplarını yerine getirmediği takdirde bunun verilecek karar üzerindeki etkisi, görevli daire veya kurulca önceden takdir edilir, ara kararında bu husus ayrıca belirtilir. </w:t>
      </w:r>
    </w:p>
    <w:p w:rsidR="004F7115" w:rsidRPr="005E22F6" w:rsidRDefault="004F7115" w:rsidP="004F7115">
      <w:pPr>
        <w:pStyle w:val="listparagraph1"/>
        <w:suppressAutoHyphens/>
        <w:spacing w:before="200" w:beforeAutospacing="0" w:after="200" w:afterAutospacing="0"/>
        <w:ind w:left="720" w:firstLine="414"/>
        <w:jc w:val="both"/>
        <w:rPr>
          <w:i/>
          <w:sz w:val="22"/>
          <w:szCs w:val="22"/>
        </w:rPr>
      </w:pPr>
      <w:r w:rsidRPr="005E22F6">
        <w:rPr>
          <w:i/>
          <w:sz w:val="22"/>
          <w:szCs w:val="22"/>
        </w:rPr>
        <w:t>Ancak, istenen bilgi ve belgeler Türkiye Cumhuriyetinin güvenliğine ve yüksek menfaatlerine veya Türkiye Cumhuriyetinin güvenliği ve yüksek menfaatleri ile birlikte yabancı devletlere de ilişkin ise, Başbakan, Genelkurmay Başkanı veya ilgili Bakan gerekçesini bildirmek suretiyle, söz konusu bilgi ve belgeleri vermeyebilir.</w:t>
      </w:r>
    </w:p>
    <w:p w:rsidR="004F7115" w:rsidRPr="005E22F6" w:rsidRDefault="004F7115" w:rsidP="004F7115">
      <w:pPr>
        <w:pStyle w:val="listparagraph1"/>
        <w:suppressAutoHyphens/>
        <w:spacing w:before="200" w:beforeAutospacing="0" w:after="200" w:afterAutospacing="0"/>
        <w:ind w:left="720" w:firstLine="414"/>
        <w:jc w:val="both"/>
        <w:rPr>
          <w:i/>
          <w:sz w:val="22"/>
          <w:szCs w:val="22"/>
        </w:rPr>
      </w:pPr>
      <w:r w:rsidRPr="005E22F6">
        <w:rPr>
          <w:i/>
          <w:sz w:val="22"/>
          <w:szCs w:val="22"/>
        </w:rPr>
        <w:t xml:space="preserve"> Dava dosyasındaki bilgi ve belgeler taraf ve vekillerine açıktır. Şu kadar ki; mahkeme tarafından getirtilen veya idarece gönderilen bilgi, belge ve dosyalardan, başka şahıs ve makamların özel bilgileri ile şeref, haysiyet ve güvenliğinin korunması veya idarenin soruşturma metotlarının gizli tutulması maksatlarıyla taraf ve vekillerine incelettirilmemesi kaydı konulanlar ile personelin özlük dosyasındaki dava konusu haricindekiler taraf ve vekillerine incelettirilemez. </w:t>
      </w:r>
    </w:p>
    <w:p w:rsidR="004F7115" w:rsidRPr="005E22F6" w:rsidRDefault="004F7115" w:rsidP="004F7115">
      <w:pPr>
        <w:pStyle w:val="listparagraph1"/>
        <w:suppressAutoHyphens/>
        <w:spacing w:before="200" w:beforeAutospacing="0" w:after="200" w:afterAutospacing="0"/>
        <w:ind w:left="720" w:firstLine="414"/>
        <w:jc w:val="both"/>
        <w:rPr>
          <w:i/>
          <w:sz w:val="22"/>
          <w:szCs w:val="22"/>
        </w:rPr>
      </w:pPr>
      <w:r w:rsidRPr="005E22F6">
        <w:rPr>
          <w:i/>
          <w:sz w:val="22"/>
          <w:szCs w:val="22"/>
        </w:rPr>
        <w:t xml:space="preserve">Taraf ve vekillerine incelettirilemeyecek nitelikteki bilgi ve belgeler; bulundukları yer itibarıyla taraf ve vekillerine açık olan diğer evraktan ayrılamaz nitelikte iseler, taraf ve vekillerine incelettirilecek suretleri, ilgili bölümleri idare tarafından karartılarak ayrıca gönderilir. </w:t>
      </w:r>
    </w:p>
    <w:p w:rsidR="004F7115" w:rsidRPr="005E22F6" w:rsidRDefault="004F7115" w:rsidP="004F7115">
      <w:pPr>
        <w:pStyle w:val="listparagraph1"/>
        <w:suppressAutoHyphens/>
        <w:spacing w:before="200" w:beforeAutospacing="0" w:after="200" w:afterAutospacing="0"/>
        <w:ind w:left="720" w:firstLine="414"/>
        <w:jc w:val="both"/>
        <w:rPr>
          <w:i/>
          <w:sz w:val="22"/>
          <w:szCs w:val="22"/>
        </w:rPr>
      </w:pPr>
      <w:r w:rsidRPr="005E22F6">
        <w:rPr>
          <w:i/>
          <w:sz w:val="22"/>
          <w:szCs w:val="22"/>
        </w:rPr>
        <w:t xml:space="preserve">Davacı taraf veya vekili, karartılan veya verilmeyen bilgi ve belgelerin savunmaya esas teşkil edecek unsurlar olduğu iddiası ile mahkemeye itiraz edebilir. Yapılan bu itiraz, mahkeme tarafından incelenerek haklı görülen hususlarda, mahkemenin belirleyeceği çerçevede daha önce karartılan veya verilmeyen bilgi ve belgeler karşı tarafa incelettirilebilir. </w:t>
      </w:r>
    </w:p>
    <w:p w:rsidR="004F7115" w:rsidRPr="0088582B" w:rsidRDefault="004F7115" w:rsidP="004F7115">
      <w:pPr>
        <w:pStyle w:val="listparagraph1"/>
        <w:suppressAutoHyphens/>
        <w:spacing w:before="200" w:beforeAutospacing="0" w:after="200" w:afterAutospacing="0"/>
        <w:ind w:left="720" w:firstLine="414"/>
        <w:jc w:val="both"/>
        <w:rPr>
          <w:i/>
          <w:sz w:val="22"/>
          <w:szCs w:val="22"/>
        </w:rPr>
      </w:pPr>
      <w:r w:rsidRPr="005E22F6">
        <w:rPr>
          <w:i/>
          <w:sz w:val="22"/>
          <w:szCs w:val="22"/>
        </w:rPr>
        <w:t xml:space="preserve"> Bu hükümlere göre elde edilen ve gizlilik derecesine sahip bilgi ve belgeler, taraf ve vekillerince mahkeme haricinde, diğer bir maksatla kullanılamaz. Aksine davranışta bulunanlar hakkında ilgili kanun hükümleri saklıdır.”</w:t>
      </w:r>
    </w:p>
    <w:p w:rsidR="004F7115" w:rsidRPr="00D47AFA" w:rsidRDefault="004F7115" w:rsidP="004F7115">
      <w:pPr>
        <w:numPr>
          <w:ilvl w:val="0"/>
          <w:numId w:val="2"/>
        </w:numPr>
        <w:tabs>
          <w:tab w:val="clear" w:pos="11"/>
          <w:tab w:val="left" w:pos="1134"/>
        </w:tabs>
        <w:spacing w:before="200" w:line="240" w:lineRule="auto"/>
        <w:ind w:left="0" w:firstLine="709"/>
        <w:jc w:val="both"/>
        <w:rPr>
          <w:rFonts w:ascii="Times New Roman" w:hAnsi="Times New Roman"/>
          <w:sz w:val="24"/>
          <w:szCs w:val="24"/>
        </w:rPr>
      </w:pPr>
      <w:r w:rsidRPr="00D47AFA">
        <w:rPr>
          <w:rFonts w:ascii="Times New Roman" w:hAnsi="Times New Roman"/>
          <w:sz w:val="24"/>
          <w:szCs w:val="24"/>
        </w:rPr>
        <w:t>926 sayılı Kanun’un geçici 32. maddesinin birinci, ikinci ve dördüncü fıkraları şöyledir:</w:t>
      </w:r>
    </w:p>
    <w:p w:rsidR="004F7115" w:rsidRPr="00D47AFA" w:rsidRDefault="004F7115" w:rsidP="004F7115">
      <w:pPr>
        <w:shd w:val="clear" w:color="auto" w:fill="FFFFFF"/>
        <w:spacing w:before="200" w:line="240" w:lineRule="auto"/>
        <w:ind w:left="709" w:firstLine="425"/>
        <w:jc w:val="both"/>
        <w:rPr>
          <w:rFonts w:ascii="Times New Roman" w:hAnsi="Times New Roman"/>
          <w:i/>
          <w:iCs/>
        </w:rPr>
      </w:pPr>
      <w:r w:rsidRPr="00D47AFA">
        <w:rPr>
          <w:rFonts w:ascii="Times New Roman" w:hAnsi="Times New Roman"/>
          <w:i/>
          <w:iCs/>
        </w:rPr>
        <w:t>“12 Mart 1971 tarihinden bu Kanunun yayımı tarihine kadar, yargı denetimine kapalı idari işlemler veya Yüksek Askerî Şûra kararları ile Türk Silahlı Kuvvetlerinden ilişiği kesilenler veya vefatları hâlinde hak sahipleri, bu madde hükümlerinden yararlanabilmek için altmış gün içinde Milli Savunma Bakanlığına başvururlar.</w:t>
      </w:r>
    </w:p>
    <w:p w:rsidR="004F7115" w:rsidRPr="00D47AFA" w:rsidRDefault="004F7115" w:rsidP="004F7115">
      <w:pPr>
        <w:shd w:val="clear" w:color="auto" w:fill="FFFFFF"/>
        <w:spacing w:before="200" w:line="240" w:lineRule="auto"/>
        <w:ind w:left="709" w:firstLine="425"/>
        <w:jc w:val="both"/>
        <w:rPr>
          <w:rFonts w:ascii="Times New Roman" w:hAnsi="Times New Roman"/>
          <w:i/>
          <w:iCs/>
        </w:rPr>
      </w:pPr>
      <w:r w:rsidRPr="00D47AFA">
        <w:rPr>
          <w:rFonts w:ascii="Times New Roman" w:hAnsi="Times New Roman"/>
          <w:i/>
          <w:iCs/>
        </w:rPr>
        <w:lastRenderedPageBreak/>
        <w:t>Milli Savunma Bakanı, başvurunun kabulüne veya reddine en geç altı ay içinde karar verir. Milli Savunma Bakanı, hazırlık amacıyla sadece gerekli yazışmaların yapılması hususunda yardımcı olmak üzere gerektiğinde komisyonlar kurabilir ve bu komisyonlara, ilgili bakanlıklar ile kamu kurum ve kuruluşlarından temsilci çağırabilir. İlgililerin, Türk Silahlı Kuvvetlerinden ilişiklerinin kesilmesine esas bilgi ve belgeler Genelkurmay Başkanlığınca en geç altmış gün içinde Milli Savunma Bakanlığına gönderilir.</w:t>
      </w:r>
    </w:p>
    <w:p w:rsidR="004F7115" w:rsidRPr="00575EC7" w:rsidRDefault="004F7115" w:rsidP="004F7115">
      <w:pPr>
        <w:shd w:val="clear" w:color="auto" w:fill="FFFFFF"/>
        <w:spacing w:before="200" w:line="240" w:lineRule="auto"/>
        <w:ind w:left="709" w:firstLine="425"/>
        <w:jc w:val="both"/>
        <w:rPr>
          <w:rFonts w:ascii="Times New Roman" w:hAnsi="Times New Roman"/>
          <w:i/>
          <w:iCs/>
        </w:rPr>
      </w:pPr>
      <w:r w:rsidRPr="00575EC7">
        <w:rPr>
          <w:rFonts w:ascii="Times New Roman" w:hAnsi="Times New Roman"/>
          <w:i/>
          <w:iCs/>
        </w:rPr>
        <w:t xml:space="preserve">… </w:t>
      </w:r>
    </w:p>
    <w:p w:rsidR="004F7115" w:rsidRPr="00E63727" w:rsidRDefault="004F7115" w:rsidP="004F7115">
      <w:pPr>
        <w:shd w:val="clear" w:color="auto" w:fill="FFFFFF"/>
        <w:spacing w:before="200" w:line="240" w:lineRule="auto"/>
        <w:ind w:left="709" w:firstLine="425"/>
        <w:jc w:val="both"/>
        <w:rPr>
          <w:rFonts w:ascii="Times New Roman" w:hAnsi="Times New Roman"/>
          <w:i/>
          <w:iCs/>
        </w:rPr>
      </w:pPr>
      <w:r w:rsidRPr="00E63727">
        <w:rPr>
          <w:rFonts w:ascii="Times New Roman" w:hAnsi="Times New Roman"/>
          <w:i/>
          <w:iCs/>
        </w:rPr>
        <w:t>Başvurunun reddi hâlinde, bu ret işlemine karşı ilgililer altmış gün içinde Askerî Yüksek İdare Mahkemesinde dava açabilirler.”</w:t>
      </w:r>
    </w:p>
    <w:p w:rsidR="004F7115" w:rsidRPr="00203906" w:rsidRDefault="004F7115" w:rsidP="004F7115">
      <w:pPr>
        <w:numPr>
          <w:ilvl w:val="0"/>
          <w:numId w:val="1"/>
        </w:numPr>
        <w:tabs>
          <w:tab w:val="left" w:pos="1134"/>
        </w:tabs>
        <w:spacing w:before="200" w:line="240" w:lineRule="auto"/>
        <w:jc w:val="both"/>
        <w:rPr>
          <w:rFonts w:ascii="Times New Roman" w:hAnsi="Times New Roman"/>
          <w:b/>
          <w:sz w:val="24"/>
          <w:szCs w:val="24"/>
        </w:rPr>
      </w:pPr>
      <w:r w:rsidRPr="00203906">
        <w:rPr>
          <w:rFonts w:ascii="Times New Roman" w:hAnsi="Times New Roman"/>
          <w:b/>
          <w:sz w:val="24"/>
          <w:szCs w:val="24"/>
        </w:rPr>
        <w:t>İNCELEME VE GEREKÇE</w:t>
      </w:r>
    </w:p>
    <w:p w:rsidR="004F7115" w:rsidRPr="002F6C87" w:rsidRDefault="004F7115" w:rsidP="004F7115">
      <w:pPr>
        <w:numPr>
          <w:ilvl w:val="0"/>
          <w:numId w:val="2"/>
        </w:numPr>
        <w:tabs>
          <w:tab w:val="clear" w:pos="11"/>
          <w:tab w:val="left" w:pos="1134"/>
        </w:tabs>
        <w:spacing w:before="200" w:line="240" w:lineRule="auto"/>
        <w:ind w:left="0" w:firstLine="709"/>
        <w:jc w:val="both"/>
        <w:rPr>
          <w:rFonts w:ascii="Times New Roman" w:hAnsi="Times New Roman"/>
          <w:sz w:val="24"/>
          <w:szCs w:val="24"/>
        </w:rPr>
      </w:pPr>
      <w:r>
        <w:rPr>
          <w:rFonts w:ascii="Times New Roman" w:hAnsi="Times New Roman"/>
          <w:sz w:val="24"/>
          <w:szCs w:val="24"/>
        </w:rPr>
        <w:t xml:space="preserve">Mahkemenin </w:t>
      </w:r>
      <w:r w:rsidR="00FE23E3">
        <w:rPr>
          <w:rFonts w:ascii="Times New Roman" w:hAnsi="Times New Roman"/>
          <w:sz w:val="24"/>
          <w:szCs w:val="24"/>
        </w:rPr>
        <w:t>24/6</w:t>
      </w:r>
      <w:r w:rsidR="00742979">
        <w:rPr>
          <w:rFonts w:ascii="Times New Roman" w:hAnsi="Times New Roman"/>
          <w:sz w:val="24"/>
          <w:szCs w:val="24"/>
        </w:rPr>
        <w:t>/2015</w:t>
      </w:r>
      <w:r w:rsidRPr="002F6C87">
        <w:rPr>
          <w:rFonts w:ascii="Times New Roman" w:hAnsi="Times New Roman"/>
          <w:sz w:val="24"/>
          <w:szCs w:val="24"/>
        </w:rPr>
        <w:t xml:space="preserve"> tarihinde yapmış olduğu toplan</w:t>
      </w:r>
      <w:r>
        <w:rPr>
          <w:rFonts w:ascii="Times New Roman" w:hAnsi="Times New Roman"/>
          <w:sz w:val="24"/>
          <w:szCs w:val="24"/>
        </w:rPr>
        <w:t xml:space="preserve">tıda, başvurucunun </w:t>
      </w:r>
      <w:r w:rsidR="00742979">
        <w:rPr>
          <w:rFonts w:ascii="Times New Roman" w:hAnsi="Times New Roman"/>
          <w:sz w:val="24"/>
          <w:szCs w:val="24"/>
        </w:rPr>
        <w:t>11/2</w:t>
      </w:r>
      <w:r>
        <w:rPr>
          <w:rFonts w:ascii="Times New Roman" w:hAnsi="Times New Roman"/>
          <w:sz w:val="24"/>
          <w:szCs w:val="24"/>
        </w:rPr>
        <w:t>/2013 tarih</w:t>
      </w:r>
      <w:r w:rsidRPr="002F6C87">
        <w:rPr>
          <w:rFonts w:ascii="Times New Roman" w:hAnsi="Times New Roman"/>
          <w:sz w:val="24"/>
          <w:szCs w:val="24"/>
        </w:rPr>
        <w:t xml:space="preserve"> ve </w:t>
      </w:r>
      <w:r>
        <w:rPr>
          <w:rFonts w:ascii="Times New Roman" w:hAnsi="Times New Roman"/>
          <w:sz w:val="24"/>
          <w:szCs w:val="24"/>
        </w:rPr>
        <w:t>2013/</w:t>
      </w:r>
      <w:r w:rsidR="00742979">
        <w:rPr>
          <w:rFonts w:ascii="Times New Roman" w:hAnsi="Times New Roman"/>
          <w:sz w:val="24"/>
          <w:szCs w:val="24"/>
        </w:rPr>
        <w:t>1200</w:t>
      </w:r>
      <w:r>
        <w:rPr>
          <w:rFonts w:ascii="Times New Roman" w:hAnsi="Times New Roman"/>
          <w:sz w:val="24"/>
          <w:szCs w:val="24"/>
        </w:rPr>
        <w:t xml:space="preserve"> </w:t>
      </w:r>
      <w:r w:rsidRPr="002F6C87">
        <w:rPr>
          <w:rFonts w:ascii="Times New Roman" w:hAnsi="Times New Roman"/>
          <w:sz w:val="24"/>
          <w:szCs w:val="24"/>
        </w:rPr>
        <w:t>numaralı bireysel başvurusu incelenip gereği düşünüldü:</w:t>
      </w:r>
    </w:p>
    <w:bookmarkEnd w:id="2"/>
    <w:bookmarkEnd w:id="3"/>
    <w:p w:rsidR="004F7115" w:rsidRPr="00203906" w:rsidRDefault="004F7115" w:rsidP="004F7115">
      <w:pPr>
        <w:numPr>
          <w:ilvl w:val="1"/>
          <w:numId w:val="1"/>
        </w:numPr>
        <w:tabs>
          <w:tab w:val="left" w:pos="1134"/>
        </w:tabs>
        <w:spacing w:before="200" w:line="240" w:lineRule="auto"/>
        <w:jc w:val="both"/>
        <w:rPr>
          <w:rFonts w:ascii="Times New Roman" w:hAnsi="Times New Roman"/>
          <w:b/>
          <w:sz w:val="24"/>
          <w:szCs w:val="24"/>
        </w:rPr>
      </w:pPr>
      <w:r w:rsidRPr="00203906">
        <w:rPr>
          <w:rFonts w:ascii="Times New Roman" w:hAnsi="Times New Roman"/>
          <w:b/>
          <w:sz w:val="24"/>
          <w:szCs w:val="24"/>
        </w:rPr>
        <w:t>Başvurucunun İddiaları</w:t>
      </w:r>
    </w:p>
    <w:p w:rsidR="00082B33" w:rsidRPr="00082B33" w:rsidRDefault="004F7115" w:rsidP="004F7115">
      <w:pPr>
        <w:numPr>
          <w:ilvl w:val="0"/>
          <w:numId w:val="2"/>
        </w:numPr>
        <w:tabs>
          <w:tab w:val="clear" w:pos="11"/>
          <w:tab w:val="left" w:pos="1134"/>
        </w:tabs>
        <w:spacing w:before="200" w:line="240" w:lineRule="auto"/>
        <w:ind w:left="0" w:firstLine="709"/>
        <w:jc w:val="both"/>
        <w:rPr>
          <w:rFonts w:ascii="Times New Roman" w:eastAsia="Times New Roman" w:hAnsi="Times New Roman"/>
          <w:sz w:val="24"/>
          <w:szCs w:val="24"/>
        </w:rPr>
      </w:pPr>
      <w:r w:rsidRPr="00082B33">
        <w:rPr>
          <w:rFonts w:ascii="Times New Roman" w:hAnsi="Times New Roman"/>
          <w:sz w:val="24"/>
          <w:szCs w:val="24"/>
        </w:rPr>
        <w:t xml:space="preserve">Başvurucu, </w:t>
      </w:r>
      <w:r w:rsidR="008305D2">
        <w:rPr>
          <w:rFonts w:ascii="Times New Roman" w:hAnsi="Times New Roman"/>
          <w:sz w:val="24"/>
          <w:szCs w:val="24"/>
        </w:rPr>
        <w:t>926 sayılı Kanun’un geçici 32. m</w:t>
      </w:r>
      <w:r w:rsidR="00082B33" w:rsidRPr="00082B33">
        <w:rPr>
          <w:rFonts w:ascii="Times New Roman" w:hAnsi="Times New Roman"/>
          <w:sz w:val="24"/>
          <w:szCs w:val="24"/>
        </w:rPr>
        <w:t>addesinden yararlandırılması için tek şartın yargı denetimine kapalı idari işlemler veya YAŞ kararlarıyla TSK’dan ilişiğin kesilmesi olduğunu, bunun dışında mevzuatta bir şart aranmadığını, hangi somut bilgi ve belgeye dayandığı anlaşılamayan, idare tarafından da mahkeme nezdinde açıklanmayan soyut iddialara dayanarak davanın reddedildiğini, bilgi edinme hakkı kapsamında yapılan başvuruda da 926 sayılı Kanun’un geçici 32. madde</w:t>
      </w:r>
      <w:r w:rsidR="008305D2">
        <w:rPr>
          <w:rFonts w:ascii="Times New Roman" w:hAnsi="Times New Roman"/>
          <w:sz w:val="24"/>
          <w:szCs w:val="24"/>
        </w:rPr>
        <w:t>sin</w:t>
      </w:r>
      <w:r w:rsidR="00082B33" w:rsidRPr="00082B33">
        <w:rPr>
          <w:rFonts w:ascii="Times New Roman" w:hAnsi="Times New Roman"/>
          <w:sz w:val="24"/>
          <w:szCs w:val="24"/>
        </w:rPr>
        <w:t xml:space="preserve">den yararlandırmamaya esas teşkil eden, ilişiğinin kesilmesine dair hiçbir somut bilgi, belge ve sicil özetlerinin gönderilmeyip, amirlerinin gözlemlerine göre işlem tesis edildiğinin belirtildiğini, hakkında isnatlarda bulunan ve kendisinden önce ilişiği kesilen TSK personelinin 1/12/1998 tarihli evraka yansıyan beyanı incelendiğinde, bu kişinin, hakkında beyanda bulunduğu şahsının adını dahi bilmeyip, </w:t>
      </w:r>
      <w:r w:rsidR="00082B33" w:rsidRPr="00D507D2">
        <w:rPr>
          <w:rFonts w:ascii="Times New Roman" w:hAnsi="Times New Roman"/>
          <w:i/>
          <w:sz w:val="24"/>
          <w:szCs w:val="24"/>
        </w:rPr>
        <w:t>''1982'li, Balıkesirli</w:t>
      </w:r>
      <w:r w:rsidR="00082B33" w:rsidRPr="00082B33">
        <w:rPr>
          <w:rFonts w:ascii="Times New Roman" w:hAnsi="Times New Roman"/>
          <w:sz w:val="24"/>
          <w:szCs w:val="24"/>
        </w:rPr>
        <w:t>'' gibi ifadeler kullandığını, PKK terör örgütü üyeliği veya sempatizanlığı ile itham edilen askeri personelin mahkemeye sevk</w:t>
      </w:r>
      <w:r w:rsidR="00D507D2">
        <w:rPr>
          <w:rFonts w:ascii="Times New Roman" w:hAnsi="Times New Roman"/>
          <w:sz w:val="24"/>
          <w:szCs w:val="24"/>
        </w:rPr>
        <w:t xml:space="preserve"> </w:t>
      </w:r>
      <w:r w:rsidR="00082B33" w:rsidRPr="00082B33">
        <w:rPr>
          <w:rFonts w:ascii="Times New Roman" w:hAnsi="Times New Roman"/>
          <w:sz w:val="24"/>
          <w:szCs w:val="24"/>
        </w:rPr>
        <w:t>edilip yargılanması zorunlu iken, hakkında hiçbir adli ve idari soruşturmanın açılmadığını, gerekçesiz ve somut dayanaktan yoksun iddialara dayanılarak</w:t>
      </w:r>
      <w:r w:rsidR="00082B33">
        <w:rPr>
          <w:rFonts w:ascii="Times New Roman" w:hAnsi="Times New Roman"/>
          <w:sz w:val="24"/>
          <w:szCs w:val="24"/>
        </w:rPr>
        <w:t xml:space="preserve"> karar verildiğini, </w:t>
      </w:r>
      <w:r w:rsidR="00082B33" w:rsidRPr="0090060C">
        <w:rPr>
          <w:rFonts w:ascii="Times New Roman" w:hAnsi="Times New Roman"/>
          <w:sz w:val="24"/>
          <w:szCs w:val="24"/>
        </w:rPr>
        <w:t>AYİM’</w:t>
      </w:r>
      <w:r w:rsidR="00082B33">
        <w:rPr>
          <w:rFonts w:ascii="Times New Roman" w:hAnsi="Times New Roman"/>
          <w:sz w:val="24"/>
          <w:szCs w:val="24"/>
        </w:rPr>
        <w:t xml:space="preserve">in kuruluşu ve bünyesindeki sınıf subayları nedeniyle tarafsız ve bağımsız olmadığını, AYİM daire kararlarına karşı başvurulabilecek bir temyiz merciinin </w:t>
      </w:r>
      <w:r w:rsidR="008305D2">
        <w:rPr>
          <w:rFonts w:ascii="Times New Roman" w:hAnsi="Times New Roman"/>
          <w:sz w:val="24"/>
          <w:szCs w:val="24"/>
        </w:rPr>
        <w:t>bulunmadığını</w:t>
      </w:r>
      <w:r w:rsidR="00082B33">
        <w:rPr>
          <w:rFonts w:ascii="Times New Roman" w:hAnsi="Times New Roman"/>
          <w:sz w:val="24"/>
          <w:szCs w:val="24"/>
        </w:rPr>
        <w:t xml:space="preserve"> </w:t>
      </w:r>
      <w:r w:rsidR="00082B33" w:rsidRPr="009438FF">
        <w:rPr>
          <w:rFonts w:ascii="Times New Roman" w:hAnsi="Times New Roman"/>
          <w:sz w:val="24"/>
          <w:szCs w:val="24"/>
        </w:rPr>
        <w:t>belirterek</w:t>
      </w:r>
      <w:r w:rsidR="00207651">
        <w:rPr>
          <w:rFonts w:ascii="Times New Roman" w:hAnsi="Times New Roman"/>
          <w:sz w:val="24"/>
          <w:szCs w:val="24"/>
        </w:rPr>
        <w:t>, Anayasa’nın 36. m</w:t>
      </w:r>
      <w:r w:rsidR="00082B33">
        <w:rPr>
          <w:rFonts w:ascii="Times New Roman" w:hAnsi="Times New Roman"/>
          <w:sz w:val="24"/>
          <w:szCs w:val="24"/>
        </w:rPr>
        <w:t xml:space="preserve">addesinde düzenlenen adil yargılanma hakkının ihlal edildiğini ileri sürmüştür. </w:t>
      </w:r>
    </w:p>
    <w:p w:rsidR="004F7115" w:rsidRPr="00203906" w:rsidRDefault="004F7115" w:rsidP="004F7115">
      <w:pPr>
        <w:numPr>
          <w:ilvl w:val="1"/>
          <w:numId w:val="1"/>
        </w:numPr>
        <w:tabs>
          <w:tab w:val="left" w:pos="1134"/>
        </w:tabs>
        <w:spacing w:before="200" w:line="240" w:lineRule="auto"/>
        <w:jc w:val="both"/>
        <w:rPr>
          <w:rFonts w:ascii="Times New Roman" w:hAnsi="Times New Roman"/>
          <w:b/>
          <w:sz w:val="24"/>
          <w:szCs w:val="24"/>
        </w:rPr>
      </w:pPr>
      <w:r>
        <w:rPr>
          <w:rFonts w:ascii="Times New Roman" w:hAnsi="Times New Roman"/>
          <w:b/>
          <w:sz w:val="24"/>
          <w:szCs w:val="24"/>
        </w:rPr>
        <w:t>Değerlendirme</w:t>
      </w:r>
    </w:p>
    <w:p w:rsidR="004F7115" w:rsidRPr="00AA6B24" w:rsidRDefault="004F7115" w:rsidP="004F7115">
      <w:pPr>
        <w:numPr>
          <w:ilvl w:val="0"/>
          <w:numId w:val="2"/>
        </w:numPr>
        <w:tabs>
          <w:tab w:val="clear" w:pos="11"/>
          <w:tab w:val="left" w:pos="1134"/>
        </w:tabs>
        <w:spacing w:before="160" w:after="160" w:line="240" w:lineRule="auto"/>
        <w:ind w:left="0" w:firstLine="709"/>
        <w:jc w:val="both"/>
        <w:rPr>
          <w:rFonts w:ascii="Times New Roman" w:hAnsi="Times New Roman"/>
          <w:b/>
          <w:sz w:val="24"/>
          <w:szCs w:val="24"/>
        </w:rPr>
      </w:pPr>
      <w:r w:rsidRPr="00C21254">
        <w:rPr>
          <w:rFonts w:ascii="Times New Roman" w:hAnsi="Times New Roman"/>
          <w:sz w:val="24"/>
          <w:szCs w:val="24"/>
        </w:rPr>
        <w:t xml:space="preserve">Anayasa Mahkemesi, olayların başvurucu tarafından yapılan hukuki nitelendirmesi ile bağlı değildir. Başvurucunun, </w:t>
      </w:r>
      <w:r>
        <w:rPr>
          <w:rFonts w:ascii="Times New Roman" w:hAnsi="Times New Roman"/>
          <w:sz w:val="24"/>
          <w:szCs w:val="24"/>
        </w:rPr>
        <w:t xml:space="preserve">yargılamanın sonucuna, </w:t>
      </w:r>
      <w:r w:rsidRPr="0090060C">
        <w:rPr>
          <w:rFonts w:ascii="Times New Roman" w:hAnsi="Times New Roman"/>
          <w:sz w:val="24"/>
          <w:szCs w:val="24"/>
        </w:rPr>
        <w:t>AYİM’</w:t>
      </w:r>
      <w:r>
        <w:rPr>
          <w:rFonts w:ascii="Times New Roman" w:hAnsi="Times New Roman"/>
          <w:sz w:val="24"/>
          <w:szCs w:val="24"/>
        </w:rPr>
        <w:t>in bünyesindeki</w:t>
      </w:r>
      <w:r w:rsidR="00D507D2">
        <w:rPr>
          <w:rFonts w:ascii="Times New Roman" w:hAnsi="Times New Roman"/>
          <w:sz w:val="24"/>
          <w:szCs w:val="24"/>
        </w:rPr>
        <w:t xml:space="preserve"> sınıf subaylarının bulunmasına ve</w:t>
      </w:r>
      <w:r>
        <w:rPr>
          <w:rFonts w:ascii="Times New Roman" w:hAnsi="Times New Roman"/>
          <w:sz w:val="24"/>
          <w:szCs w:val="24"/>
        </w:rPr>
        <w:t xml:space="preserve"> AYİM daire kararlarına karşı başvurulabilecek bir temyiz merciinin olmamasına ilişkin şikâyetleri </w:t>
      </w:r>
      <w:r w:rsidRPr="00C21254">
        <w:rPr>
          <w:rFonts w:ascii="Times New Roman" w:hAnsi="Times New Roman"/>
          <w:sz w:val="24"/>
          <w:szCs w:val="24"/>
        </w:rPr>
        <w:t>adil yargılanma hakkı kapsamında ileri sürdüğü şikâyetlerine bağlı ol</w:t>
      </w:r>
      <w:r w:rsidR="00D507D2">
        <w:rPr>
          <w:rFonts w:ascii="Times New Roman" w:hAnsi="Times New Roman"/>
          <w:sz w:val="24"/>
          <w:szCs w:val="24"/>
        </w:rPr>
        <w:t>up, başvurucu</w:t>
      </w:r>
      <w:r w:rsidRPr="00C21254">
        <w:rPr>
          <w:rFonts w:ascii="Times New Roman" w:hAnsi="Times New Roman"/>
          <w:sz w:val="24"/>
          <w:szCs w:val="24"/>
        </w:rPr>
        <w:t xml:space="preserve">nun bu </w:t>
      </w:r>
      <w:r w:rsidR="002F1A86">
        <w:rPr>
          <w:rFonts w:ascii="Times New Roman" w:hAnsi="Times New Roman"/>
          <w:sz w:val="24"/>
          <w:szCs w:val="24"/>
        </w:rPr>
        <w:t>şikâyetlerinin</w:t>
      </w:r>
      <w:r w:rsidR="00D507D2">
        <w:rPr>
          <w:rFonts w:ascii="Times New Roman" w:hAnsi="Times New Roman"/>
          <w:sz w:val="24"/>
          <w:szCs w:val="24"/>
        </w:rPr>
        <w:t xml:space="preserve"> ayrı başlıklar halinde değerlendirilmesi </w:t>
      </w:r>
      <w:r w:rsidRPr="00C21254">
        <w:rPr>
          <w:rFonts w:ascii="Times New Roman" w:hAnsi="Times New Roman"/>
          <w:sz w:val="24"/>
          <w:szCs w:val="24"/>
        </w:rPr>
        <w:t>gerekmiştir.</w:t>
      </w:r>
      <w:r w:rsidRPr="00AA6B24">
        <w:rPr>
          <w:rFonts w:ascii="Times New Roman" w:hAnsi="Times New Roman"/>
          <w:sz w:val="24"/>
          <w:szCs w:val="24"/>
        </w:rPr>
        <w:t xml:space="preserve"> </w:t>
      </w:r>
    </w:p>
    <w:p w:rsidR="004F7115" w:rsidRPr="00F74BB5" w:rsidRDefault="004F7115" w:rsidP="00D507D2">
      <w:pPr>
        <w:tabs>
          <w:tab w:val="left" w:pos="1134"/>
        </w:tabs>
        <w:spacing w:before="200" w:line="240" w:lineRule="auto"/>
        <w:ind w:firstLine="720"/>
        <w:jc w:val="both"/>
        <w:rPr>
          <w:rFonts w:ascii="Times New Roman" w:hAnsi="Times New Roman"/>
          <w:sz w:val="24"/>
          <w:szCs w:val="24"/>
        </w:rPr>
      </w:pPr>
      <w:bookmarkStart w:id="4" w:name="OLE_LINK84"/>
      <w:bookmarkEnd w:id="4"/>
      <w:r>
        <w:rPr>
          <w:rFonts w:ascii="Times New Roman" w:hAnsi="Times New Roman"/>
          <w:b/>
          <w:sz w:val="24"/>
          <w:szCs w:val="24"/>
        </w:rPr>
        <w:t>1</w:t>
      </w:r>
      <w:bookmarkStart w:id="5" w:name="OLE_LINK23"/>
      <w:bookmarkStart w:id="6" w:name="OLE_LINK24"/>
      <w:bookmarkStart w:id="7" w:name="OLE_LINK57"/>
      <w:bookmarkStart w:id="8" w:name="OLE_LINK58"/>
      <w:r w:rsidR="00D507D2">
        <w:rPr>
          <w:rFonts w:ascii="Times New Roman" w:hAnsi="Times New Roman"/>
          <w:b/>
          <w:sz w:val="24"/>
          <w:szCs w:val="24"/>
        </w:rPr>
        <w:t>.</w:t>
      </w:r>
      <w:r>
        <w:rPr>
          <w:rFonts w:ascii="Times New Roman" w:hAnsi="Times New Roman"/>
          <w:b/>
          <w:sz w:val="24"/>
          <w:szCs w:val="24"/>
        </w:rPr>
        <w:t xml:space="preserve"> </w:t>
      </w:r>
      <w:r w:rsidR="009250CD">
        <w:rPr>
          <w:rFonts w:ascii="Times New Roman" w:hAnsi="Times New Roman"/>
          <w:b/>
          <w:sz w:val="24"/>
          <w:szCs w:val="24"/>
        </w:rPr>
        <w:t>Yargılamanın Sonucunun</w:t>
      </w:r>
      <w:r w:rsidRPr="00680AEC">
        <w:rPr>
          <w:rFonts w:ascii="Times New Roman" w:hAnsi="Times New Roman"/>
          <w:b/>
          <w:sz w:val="24"/>
          <w:szCs w:val="24"/>
        </w:rPr>
        <w:t xml:space="preserve"> Adil Olmadığı İddiası</w:t>
      </w:r>
    </w:p>
    <w:p w:rsidR="004F7115" w:rsidRPr="0090060C" w:rsidRDefault="004F7115" w:rsidP="004F7115">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r w:rsidRPr="0090060C">
        <w:rPr>
          <w:rFonts w:ascii="Times New Roman" w:hAnsi="Times New Roman"/>
          <w:sz w:val="24"/>
          <w:szCs w:val="24"/>
        </w:rPr>
        <w:t xml:space="preserve">Başvurucu, </w:t>
      </w:r>
      <w:r>
        <w:rPr>
          <w:rFonts w:ascii="Times New Roman" w:hAnsi="Times New Roman"/>
          <w:sz w:val="24"/>
          <w:szCs w:val="24"/>
        </w:rPr>
        <w:t xml:space="preserve">926 sayılı Kanun’un geçici 32. maddesinden yararlandırılması talebiyle açtığı </w:t>
      </w:r>
      <w:r w:rsidRPr="0090060C">
        <w:rPr>
          <w:rFonts w:ascii="Times New Roman" w:hAnsi="Times New Roman"/>
          <w:sz w:val="24"/>
          <w:szCs w:val="24"/>
        </w:rPr>
        <w:t>davanın reddedildiğini</w:t>
      </w:r>
      <w:r>
        <w:rPr>
          <w:rFonts w:ascii="Times New Roman" w:hAnsi="Times New Roman"/>
          <w:sz w:val="24"/>
          <w:szCs w:val="24"/>
        </w:rPr>
        <w:t xml:space="preserve">, </w:t>
      </w:r>
      <w:r w:rsidRPr="0090060C">
        <w:rPr>
          <w:rFonts w:ascii="Times New Roman" w:hAnsi="Times New Roman"/>
          <w:sz w:val="24"/>
          <w:szCs w:val="24"/>
        </w:rPr>
        <w:t xml:space="preserve">bu durumun </w:t>
      </w:r>
      <w:r>
        <w:rPr>
          <w:rFonts w:ascii="Times New Roman" w:hAnsi="Times New Roman"/>
          <w:sz w:val="24"/>
          <w:szCs w:val="24"/>
        </w:rPr>
        <w:t xml:space="preserve">sonuç itibarıyla </w:t>
      </w:r>
      <w:r w:rsidRPr="0090060C">
        <w:rPr>
          <w:rFonts w:ascii="Times New Roman" w:hAnsi="Times New Roman"/>
          <w:sz w:val="24"/>
          <w:szCs w:val="24"/>
        </w:rPr>
        <w:t>adil yargılanma hakkını</w:t>
      </w:r>
      <w:r>
        <w:rPr>
          <w:rFonts w:ascii="Times New Roman" w:hAnsi="Times New Roman"/>
          <w:sz w:val="24"/>
          <w:szCs w:val="24"/>
        </w:rPr>
        <w:t xml:space="preserve"> ihlal ettiğini ileri sürmüştür.  </w:t>
      </w:r>
    </w:p>
    <w:p w:rsidR="000F5F34" w:rsidRDefault="000F5F34" w:rsidP="000F5F34">
      <w:pPr>
        <w:numPr>
          <w:ilvl w:val="0"/>
          <w:numId w:val="2"/>
        </w:numPr>
        <w:tabs>
          <w:tab w:val="clear" w:pos="11"/>
          <w:tab w:val="left" w:pos="1134"/>
        </w:tabs>
        <w:spacing w:before="200" w:line="240" w:lineRule="auto"/>
        <w:ind w:left="0" w:firstLine="709"/>
        <w:jc w:val="both"/>
        <w:rPr>
          <w:rFonts w:ascii="Times New Roman" w:hAnsi="Times New Roman"/>
          <w:sz w:val="24"/>
          <w:szCs w:val="24"/>
        </w:rPr>
      </w:pPr>
      <w:r w:rsidRPr="00D97795">
        <w:rPr>
          <w:rFonts w:ascii="Times New Roman" w:hAnsi="Times New Roman"/>
          <w:sz w:val="24"/>
          <w:szCs w:val="24"/>
        </w:rPr>
        <w:lastRenderedPageBreak/>
        <w:t xml:space="preserve">Adalet Bakanlığı görüşünde, Avrupa İnsan Hakları Mahkemesi’nin (AİHM) açıkça keyfilik olmadıkça belirli bir kanıt türünün kabul edilebilir olup olmadığına karar verme yetkisinin kendisine olmadığı ve önemli olanın yargılamanın bir bütün olarak adil olup olmadığının </w:t>
      </w:r>
      <w:r>
        <w:rPr>
          <w:rFonts w:ascii="Times New Roman" w:hAnsi="Times New Roman"/>
          <w:sz w:val="24"/>
          <w:szCs w:val="24"/>
        </w:rPr>
        <w:t xml:space="preserve">irdelenmesi </w:t>
      </w:r>
      <w:r w:rsidRPr="00D97795">
        <w:rPr>
          <w:rFonts w:ascii="Times New Roman" w:hAnsi="Times New Roman"/>
          <w:sz w:val="24"/>
          <w:szCs w:val="24"/>
        </w:rPr>
        <w:t xml:space="preserve">gerektiğini belirttiğini, başvuru konusu olayda AYİM tarafından başvurucunun ilişiğinin kesilmesine dayanak teşkil eden hususların </w:t>
      </w:r>
      <w:r>
        <w:rPr>
          <w:rFonts w:ascii="Times New Roman" w:hAnsi="Times New Roman"/>
          <w:sz w:val="24"/>
          <w:szCs w:val="24"/>
        </w:rPr>
        <w:t>dikkate alındığını</w:t>
      </w:r>
      <w:r w:rsidRPr="00D97795">
        <w:rPr>
          <w:rFonts w:ascii="Times New Roman" w:hAnsi="Times New Roman"/>
          <w:sz w:val="24"/>
          <w:szCs w:val="24"/>
        </w:rPr>
        <w:t xml:space="preserve"> belirterek, bu hususların dikkate sunulması gerektiğini değerlendirmiştir.</w:t>
      </w:r>
    </w:p>
    <w:p w:rsidR="000F5F34" w:rsidRDefault="000F5F34" w:rsidP="000F5F34">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r w:rsidRPr="00665E6A">
        <w:rPr>
          <w:rFonts w:ascii="Times New Roman" w:hAnsi="Times New Roman"/>
          <w:sz w:val="24"/>
          <w:szCs w:val="24"/>
        </w:rPr>
        <w:t>Başvurucu cevap dilekçesinde</w:t>
      </w:r>
      <w:r>
        <w:rPr>
          <w:rFonts w:ascii="Times New Roman" w:hAnsi="Times New Roman"/>
          <w:sz w:val="24"/>
          <w:szCs w:val="24"/>
        </w:rPr>
        <w:t>, istihbari raporun tek başına delil olarak değerlendirilemeyeceğini, hakkında somut bir bulgunun bulunmadığını belirterek, başvuru konusu olayda adil yargılanma hakkının ihlal edildiğini tekrarlamıştır</w:t>
      </w:r>
    </w:p>
    <w:p w:rsidR="00E538FA" w:rsidRPr="00BC1914" w:rsidRDefault="00E538FA" w:rsidP="00E538FA">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r w:rsidRPr="0090060C">
        <w:rPr>
          <w:rFonts w:ascii="Times New Roman" w:hAnsi="Times New Roman"/>
          <w:sz w:val="24"/>
          <w:szCs w:val="24"/>
        </w:rPr>
        <w:t xml:space="preserve">Anayasa’nın 36. maddesinin birinci fıkrasında herkesin meşru vasıta ve yollardan faydalanmak suretiyle yargı mercileri önünde davacı veya davalı olarak iddia ve savunma ile adil yargılanma hakkına sahip olduğu belirtilmiştir. Maddede geçen </w:t>
      </w:r>
      <w:r w:rsidRPr="00001264">
        <w:rPr>
          <w:rFonts w:ascii="Times New Roman" w:hAnsi="Times New Roman"/>
          <w:i/>
          <w:sz w:val="24"/>
          <w:szCs w:val="24"/>
        </w:rPr>
        <w:t>“adil yargılanma hakkının”</w:t>
      </w:r>
      <w:r w:rsidRPr="0090060C">
        <w:rPr>
          <w:rFonts w:ascii="Times New Roman" w:hAnsi="Times New Roman"/>
          <w:sz w:val="24"/>
          <w:szCs w:val="24"/>
        </w:rPr>
        <w:t xml:space="preserve"> kapsamı Anayasa’da açık bir şekilde düzenlenmediğinden bu hakkın kapsam ve içeriğinin, Avrupa İnsan Hakları Sözleşmesi’nin </w:t>
      </w:r>
      <w:r>
        <w:rPr>
          <w:rFonts w:ascii="Times New Roman" w:hAnsi="Times New Roman"/>
          <w:sz w:val="24"/>
          <w:szCs w:val="24"/>
        </w:rPr>
        <w:t xml:space="preserve">(Sözleşme) </w:t>
      </w:r>
      <w:r w:rsidRPr="00BC1914">
        <w:rPr>
          <w:rFonts w:ascii="Times New Roman" w:hAnsi="Times New Roman"/>
          <w:i/>
          <w:sz w:val="24"/>
          <w:szCs w:val="24"/>
        </w:rPr>
        <w:t>“Adil yargılanma hakkı”</w:t>
      </w:r>
      <w:r w:rsidRPr="00BC1914">
        <w:rPr>
          <w:rFonts w:ascii="Times New Roman" w:hAnsi="Times New Roman"/>
          <w:sz w:val="24"/>
          <w:szCs w:val="24"/>
        </w:rPr>
        <w:t> kenar başlıklı 6. maddesi çerçevesinde belirlenmesi gerekir</w:t>
      </w:r>
      <w:r>
        <w:rPr>
          <w:rFonts w:ascii="Times New Roman" w:hAnsi="Times New Roman"/>
          <w:sz w:val="24"/>
          <w:szCs w:val="24"/>
        </w:rPr>
        <w:t xml:space="preserve"> (</w:t>
      </w:r>
      <w:r w:rsidRPr="004729AC">
        <w:rPr>
          <w:rFonts w:ascii="Times New Roman" w:hAnsi="Times New Roman"/>
          <w:i/>
          <w:sz w:val="24"/>
          <w:szCs w:val="24"/>
        </w:rPr>
        <w:t>Onurhan Solmaz,</w:t>
      </w:r>
      <w:r>
        <w:rPr>
          <w:rFonts w:ascii="Times New Roman" w:hAnsi="Times New Roman"/>
          <w:sz w:val="24"/>
          <w:szCs w:val="24"/>
        </w:rPr>
        <w:t xml:space="preserve"> </w:t>
      </w:r>
      <w:r w:rsidRPr="00D821C6">
        <w:rPr>
          <w:rFonts w:ascii="Times New Roman" w:hAnsi="Times New Roman"/>
          <w:sz w:val="24"/>
          <w:szCs w:val="24"/>
        </w:rPr>
        <w:t>B. No: 2012/1049, 26/3/2013,</w:t>
      </w:r>
      <w:r>
        <w:rPr>
          <w:rFonts w:ascii="Times New Roman" w:hAnsi="Times New Roman"/>
          <w:sz w:val="24"/>
          <w:szCs w:val="24"/>
        </w:rPr>
        <w:t xml:space="preserve"> </w:t>
      </w:r>
      <w:r w:rsidRPr="007050DA">
        <w:rPr>
          <w:rFonts w:ascii="Times New Roman" w:hAnsi="Times New Roman"/>
          <w:sz w:val="24"/>
          <w:szCs w:val="24"/>
        </w:rPr>
        <w:t>§</w:t>
      </w:r>
      <w:r>
        <w:rPr>
          <w:rFonts w:ascii="Times New Roman" w:hAnsi="Times New Roman"/>
          <w:sz w:val="24"/>
          <w:szCs w:val="24"/>
        </w:rPr>
        <w:t xml:space="preserve"> 22)</w:t>
      </w:r>
      <w:r w:rsidRPr="00BC1914">
        <w:rPr>
          <w:rFonts w:ascii="Times New Roman" w:hAnsi="Times New Roman"/>
          <w:sz w:val="24"/>
          <w:szCs w:val="24"/>
        </w:rPr>
        <w:t>.</w:t>
      </w:r>
    </w:p>
    <w:p w:rsidR="00E538FA" w:rsidRPr="007050DA" w:rsidRDefault="00E538FA" w:rsidP="00E538FA">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r w:rsidRPr="007050DA">
        <w:rPr>
          <w:rFonts w:ascii="Times New Roman" w:hAnsi="Times New Roman"/>
          <w:sz w:val="24"/>
          <w:szCs w:val="24"/>
        </w:rPr>
        <w:t>Anılan kurallar uyarınca, ilke olarak derece mahkemeleri önünde dava konusu yapılmış maddi olay ve olguların kanıtlanması, delillerin değerlendirilmesi, hukuk kurallarının yorumlanması ve uygulanması ile derece mahkemelerince uyuşmazlıkla ilgili varılan sonucun esas yönünden adil olup olmaması bireysel başvuru incelemesine konu olamaz. Bunun tek istisnası, derece mahkemelerinin tespit ve sonuçlarının adaleti ve sağduyuyu hiçe sayan tarzda bariz takdir hatası veya açık keyfilik içermesi ve bu durumun kendiliğinden bireysel başvuru kapsamındaki hak ve özgürlükleri ihlal etmiş olmasıdır. Bu çerçevede, kanun yolu şikâyeti niteliğindeki başvurular, bariz takdir hatası veya açık keyfilik bulunmadıkça Anayasa Mahkemesince incelenemez (</w:t>
      </w:r>
      <w:r w:rsidRPr="004729AC">
        <w:rPr>
          <w:rFonts w:ascii="Times New Roman" w:hAnsi="Times New Roman"/>
          <w:i/>
          <w:sz w:val="24"/>
          <w:szCs w:val="24"/>
        </w:rPr>
        <w:t>Necati Gündüz,</w:t>
      </w:r>
      <w:r>
        <w:rPr>
          <w:rFonts w:ascii="Times New Roman" w:hAnsi="Times New Roman"/>
          <w:sz w:val="24"/>
          <w:szCs w:val="24"/>
        </w:rPr>
        <w:t xml:space="preserve"> </w:t>
      </w:r>
      <w:r w:rsidRPr="007050DA">
        <w:rPr>
          <w:rFonts w:ascii="Times New Roman" w:hAnsi="Times New Roman"/>
          <w:sz w:val="24"/>
          <w:szCs w:val="24"/>
        </w:rPr>
        <w:t>B. No: 2012/1027, 12/2/2013, § 26).</w:t>
      </w:r>
    </w:p>
    <w:p w:rsidR="004F7115" w:rsidRPr="007050DA" w:rsidRDefault="00E538FA" w:rsidP="00E538FA">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r w:rsidRPr="00FE5191">
        <w:rPr>
          <w:rFonts w:ascii="Times New Roman" w:hAnsi="Times New Roman"/>
          <w:sz w:val="24"/>
          <w:szCs w:val="24"/>
        </w:rPr>
        <w:t>Adil yargılanma hakkı bireylere dava sonucunda verilen kararın değil, yargılama sürecinin ve usulünün adil olup olmadığını denetletme imkânı verir. Bu nedenle, bireysel başvuruda adil yargılanmaya ilişkin şikâyetlerin incelenebilmesi için başvurucunun yargılama sürecinde haklarına saygı gösterilmediğine, bu çerçevede yargılama sürecinde karşı tarafın sunduğu deliller ve görüşlerden bilgi sahibi olamadığı veya bunlara etkili bir şekilde itiraz etme fırsatı bulamadığı, kendi delillerini ve iddialarını sunamadığı ya da uyuşmazlığın çözüme kavuşturulmasıyla ilgili iddialarının derece mahkemesi tarafından dinlenmediği veya kararın gerekçesiz olduğu gibi, mahkeme kararının oluşumuna sebep olan unsurlardan değerlendirmeye alınmamış eksiklik, ihmal ya da açık keyfiliğe ilişkin bir bilgi ya da belge sunmuş olması gerekir</w:t>
      </w:r>
      <w:r w:rsidRPr="00665E6A">
        <w:rPr>
          <w:rFonts w:ascii="Times New Roman" w:hAnsi="Times New Roman"/>
          <w:sz w:val="24"/>
          <w:szCs w:val="24"/>
        </w:rPr>
        <w:t xml:space="preserve"> (</w:t>
      </w:r>
      <w:r w:rsidRPr="00665E6A">
        <w:rPr>
          <w:rFonts w:ascii="Times New Roman" w:hAnsi="Times New Roman"/>
          <w:i/>
          <w:sz w:val="24"/>
          <w:szCs w:val="24"/>
        </w:rPr>
        <w:t xml:space="preserve">Nadi Karakoç, </w:t>
      </w:r>
      <w:r w:rsidRPr="00665E6A">
        <w:rPr>
          <w:rFonts w:ascii="Times New Roman" w:hAnsi="Times New Roman"/>
          <w:sz w:val="24"/>
          <w:szCs w:val="24"/>
        </w:rPr>
        <w:t>B. No: 2013/2767, 2/10/2013, § 22)</w:t>
      </w:r>
      <w:r w:rsidR="004F7115" w:rsidRPr="007050DA">
        <w:rPr>
          <w:rFonts w:ascii="Times New Roman" w:hAnsi="Times New Roman"/>
          <w:sz w:val="24"/>
          <w:szCs w:val="24"/>
        </w:rPr>
        <w:t>.</w:t>
      </w:r>
    </w:p>
    <w:p w:rsidR="00005E0E" w:rsidRDefault="004F7115" w:rsidP="00D507D2">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bookmarkStart w:id="9" w:name="OLE_LINK65"/>
      <w:bookmarkStart w:id="10" w:name="OLE_LINK62"/>
      <w:bookmarkEnd w:id="9"/>
      <w:r w:rsidRPr="00D507D2">
        <w:rPr>
          <w:rFonts w:ascii="Times New Roman" w:hAnsi="Times New Roman"/>
          <w:sz w:val="24"/>
          <w:szCs w:val="24"/>
        </w:rPr>
        <w:t xml:space="preserve">Başvuru konusu olayda, başvurucu, </w:t>
      </w:r>
      <w:r w:rsidR="00D507D2" w:rsidRPr="00D507D2">
        <w:rPr>
          <w:rFonts w:ascii="Times New Roman" w:hAnsi="Times New Roman"/>
          <w:sz w:val="24"/>
          <w:szCs w:val="24"/>
        </w:rPr>
        <w:t xml:space="preserve">926 sayılı Kanun’un geçici 32. </w:t>
      </w:r>
      <w:r w:rsidR="00094AAC">
        <w:rPr>
          <w:rFonts w:ascii="Times New Roman" w:hAnsi="Times New Roman"/>
          <w:sz w:val="24"/>
          <w:szCs w:val="24"/>
        </w:rPr>
        <w:t>m</w:t>
      </w:r>
      <w:r w:rsidR="00094AAC" w:rsidRPr="00D507D2">
        <w:rPr>
          <w:rFonts w:ascii="Times New Roman" w:hAnsi="Times New Roman"/>
          <w:sz w:val="24"/>
          <w:szCs w:val="24"/>
        </w:rPr>
        <w:t xml:space="preserve">addesinden </w:t>
      </w:r>
      <w:r w:rsidR="00D507D2" w:rsidRPr="00D507D2">
        <w:rPr>
          <w:rFonts w:ascii="Times New Roman" w:hAnsi="Times New Roman"/>
          <w:sz w:val="24"/>
          <w:szCs w:val="24"/>
        </w:rPr>
        <w:t>yararlandırılması için tek şartın yargı denetimine kapalı idari işlemler veya YAŞ kararlarıyla TSK’dan ilişiğin kesilmesi olduğunu, bunun dışında mevzuatta bir şart aranmadığını, hangi somut bilgi ve belgeye dayandığı anlaşılamayan, idare tarafından da mahkeme nezdinde açıklanmayan soyut iddialara dayanarak davanın reddedildiğini, bilgi edinme hakkı kapsamında yapılan başvuruda da 926 sayılı Kanun’un geçici 32. madde</w:t>
      </w:r>
      <w:r w:rsidR="008305D2">
        <w:rPr>
          <w:rFonts w:ascii="Times New Roman" w:hAnsi="Times New Roman"/>
          <w:sz w:val="24"/>
          <w:szCs w:val="24"/>
        </w:rPr>
        <w:t>sin</w:t>
      </w:r>
      <w:r w:rsidR="00D507D2" w:rsidRPr="00D507D2">
        <w:rPr>
          <w:rFonts w:ascii="Times New Roman" w:hAnsi="Times New Roman"/>
          <w:sz w:val="24"/>
          <w:szCs w:val="24"/>
        </w:rPr>
        <w:t xml:space="preserve">den yararlandırmamaya esas teşkil eden, ilişiğinin kesilmesine dair hiçbir somut bilgi, belge ve sicil özetlerinin gönderilmeyip, amirlerinin gözlemlerine göre işlem tesis edildiğinin belirtildiğini, hakkında isnatlarda bulunan ve kendisinden önce ilişiği kesilen TSK </w:t>
      </w:r>
      <w:r w:rsidR="00D507D2" w:rsidRPr="00D507D2">
        <w:rPr>
          <w:rFonts w:ascii="Times New Roman" w:hAnsi="Times New Roman"/>
          <w:sz w:val="24"/>
          <w:szCs w:val="24"/>
        </w:rPr>
        <w:lastRenderedPageBreak/>
        <w:t xml:space="preserve">personelinin 1/12/1998 tarihli evraka yansıyan beyanı incelendiğinde, bu kişinin, hakkında beyanda bulunduğu şahsının adını dahi bilmeyip, </w:t>
      </w:r>
      <w:r w:rsidR="00D507D2" w:rsidRPr="00D507D2">
        <w:rPr>
          <w:rFonts w:ascii="Times New Roman" w:hAnsi="Times New Roman"/>
          <w:i/>
          <w:sz w:val="24"/>
          <w:szCs w:val="24"/>
        </w:rPr>
        <w:t>''1982'li, Balıkesirli</w:t>
      </w:r>
      <w:r w:rsidR="00D507D2" w:rsidRPr="00D507D2">
        <w:rPr>
          <w:rFonts w:ascii="Times New Roman" w:hAnsi="Times New Roman"/>
          <w:sz w:val="24"/>
          <w:szCs w:val="24"/>
        </w:rPr>
        <w:t>'' gibi ifadeler kullandığını, PKK terör örgütü üyeliği veya sempatizanlığı ile itham edilen askeri personelin mahkemeye sevk edilip yargılanması zorunlu iken, hakkında hiçbir adli ve idari soruşturmanın açılmadığını, gerekçesiz ve somut dayanaktan yoksun iddialara dayanılarak karar verildiğini</w:t>
      </w:r>
      <w:r w:rsidRPr="00D507D2">
        <w:rPr>
          <w:rFonts w:ascii="Times New Roman" w:hAnsi="Times New Roman"/>
          <w:sz w:val="24"/>
          <w:szCs w:val="24"/>
        </w:rPr>
        <w:t xml:space="preserve"> belirtmiş, AYİM ise </w:t>
      </w:r>
      <w:bookmarkEnd w:id="10"/>
      <w:r w:rsidR="00D507D2" w:rsidRPr="0081442D">
        <w:rPr>
          <w:rFonts w:ascii="Times New Roman" w:hAnsi="Times New Roman"/>
          <w:sz w:val="24"/>
          <w:szCs w:val="24"/>
        </w:rPr>
        <w:t>(</w:t>
      </w:r>
      <w:r w:rsidR="00D507D2">
        <w:rPr>
          <w:rFonts w:ascii="Times New Roman" w:hAnsi="Times New Roman"/>
          <w:sz w:val="24"/>
          <w:szCs w:val="24"/>
        </w:rPr>
        <w:t xml:space="preserve">§ </w:t>
      </w:r>
      <w:r w:rsidR="000F5F34">
        <w:rPr>
          <w:rFonts w:ascii="Times New Roman" w:hAnsi="Times New Roman"/>
          <w:sz w:val="24"/>
          <w:szCs w:val="24"/>
        </w:rPr>
        <w:t>11</w:t>
      </w:r>
      <w:r w:rsidR="00D507D2" w:rsidRPr="0081442D">
        <w:rPr>
          <w:rFonts w:ascii="Times New Roman" w:hAnsi="Times New Roman"/>
          <w:sz w:val="24"/>
          <w:szCs w:val="24"/>
        </w:rPr>
        <w:t>),  yargı denetimine kapalı idari işlemler veya YAŞ karaları ile TSK’dan ilişiği kesilenlerin başvurularını kabul veya reddetmek konusunda Milli Savunma Bakanı</w:t>
      </w:r>
      <w:r w:rsidR="00D507D2">
        <w:rPr>
          <w:rFonts w:ascii="Times New Roman" w:hAnsi="Times New Roman"/>
          <w:sz w:val="24"/>
          <w:szCs w:val="24"/>
        </w:rPr>
        <w:t>’</w:t>
      </w:r>
      <w:r w:rsidR="00D507D2" w:rsidRPr="0081442D">
        <w:rPr>
          <w:rFonts w:ascii="Times New Roman" w:hAnsi="Times New Roman"/>
          <w:sz w:val="24"/>
          <w:szCs w:val="24"/>
        </w:rPr>
        <w:t>na geniş bir takdir yetkisi tanındığı</w:t>
      </w:r>
      <w:r w:rsidR="008305D2">
        <w:rPr>
          <w:rFonts w:ascii="Times New Roman" w:hAnsi="Times New Roman"/>
          <w:sz w:val="24"/>
          <w:szCs w:val="24"/>
        </w:rPr>
        <w:t>nı</w:t>
      </w:r>
      <w:r w:rsidR="00D507D2" w:rsidRPr="0081442D">
        <w:rPr>
          <w:rFonts w:ascii="Times New Roman" w:hAnsi="Times New Roman"/>
          <w:sz w:val="24"/>
          <w:szCs w:val="24"/>
        </w:rPr>
        <w:t>, idarenin takdir yetkisi</w:t>
      </w:r>
      <w:r w:rsidR="00D507D2">
        <w:rPr>
          <w:rFonts w:ascii="Times New Roman" w:hAnsi="Times New Roman"/>
          <w:sz w:val="24"/>
          <w:szCs w:val="24"/>
        </w:rPr>
        <w:t>nin</w:t>
      </w:r>
      <w:r w:rsidR="00D507D2" w:rsidRPr="0081442D">
        <w:rPr>
          <w:rFonts w:ascii="Times New Roman" w:hAnsi="Times New Roman"/>
          <w:sz w:val="24"/>
          <w:szCs w:val="24"/>
        </w:rPr>
        <w:t xml:space="preserve"> sınırsız olmadığı</w:t>
      </w:r>
      <w:r w:rsidR="008305D2">
        <w:rPr>
          <w:rFonts w:ascii="Times New Roman" w:hAnsi="Times New Roman"/>
          <w:sz w:val="24"/>
          <w:szCs w:val="24"/>
        </w:rPr>
        <w:t>nı</w:t>
      </w:r>
      <w:r w:rsidR="00D507D2" w:rsidRPr="0081442D">
        <w:rPr>
          <w:rFonts w:ascii="Times New Roman" w:hAnsi="Times New Roman"/>
          <w:sz w:val="24"/>
          <w:szCs w:val="24"/>
        </w:rPr>
        <w:t>, kamu yararı amacı ve hizmet gerekleriyle sınırlı olduğu</w:t>
      </w:r>
      <w:r w:rsidR="008305D2">
        <w:rPr>
          <w:rFonts w:ascii="Times New Roman" w:hAnsi="Times New Roman"/>
          <w:sz w:val="24"/>
          <w:szCs w:val="24"/>
        </w:rPr>
        <w:t>nu belirtmiş ve</w:t>
      </w:r>
      <w:r w:rsidR="00D507D2" w:rsidRPr="0081442D">
        <w:rPr>
          <w:rFonts w:ascii="Times New Roman" w:hAnsi="Times New Roman"/>
          <w:sz w:val="24"/>
          <w:szCs w:val="24"/>
        </w:rPr>
        <w:t xml:space="preserve"> </w:t>
      </w:r>
      <w:r w:rsidR="00D507D2">
        <w:rPr>
          <w:rFonts w:ascii="Times New Roman" w:hAnsi="Times New Roman"/>
          <w:sz w:val="24"/>
          <w:szCs w:val="24"/>
        </w:rPr>
        <w:t xml:space="preserve">başvurucunun </w:t>
      </w:r>
      <w:r w:rsidR="00D507D2" w:rsidRPr="008D25E7">
        <w:rPr>
          <w:rFonts w:ascii="Times New Roman" w:hAnsi="Times New Roman"/>
          <w:sz w:val="24"/>
          <w:szCs w:val="24"/>
        </w:rPr>
        <w:t>sakıncalı/bölücü personel kategorisine alı</w:t>
      </w:r>
      <w:r w:rsidR="00005E0E" w:rsidRPr="008D25E7">
        <w:rPr>
          <w:rFonts w:ascii="Times New Roman" w:hAnsi="Times New Roman"/>
          <w:sz w:val="24"/>
          <w:szCs w:val="24"/>
        </w:rPr>
        <w:t>nmas</w:t>
      </w:r>
      <w:r w:rsidR="00D507D2" w:rsidRPr="008D25E7">
        <w:rPr>
          <w:rFonts w:ascii="Times New Roman" w:hAnsi="Times New Roman"/>
          <w:sz w:val="24"/>
          <w:szCs w:val="24"/>
        </w:rPr>
        <w:t>ı, terör örgütü fikirlerini benimsemesi, terör örgütü tarafından potansiyel olarak değerlendirilmesi ve yıkıcı akımlara meyilli ol</w:t>
      </w:r>
      <w:r w:rsidR="00005E0E" w:rsidRPr="008D25E7">
        <w:rPr>
          <w:rFonts w:ascii="Times New Roman" w:hAnsi="Times New Roman"/>
          <w:sz w:val="24"/>
          <w:szCs w:val="24"/>
        </w:rPr>
        <w:t>ması nedenleriyle ilişiğ</w:t>
      </w:r>
      <w:r w:rsidR="008305D2">
        <w:rPr>
          <w:rFonts w:ascii="Times New Roman" w:hAnsi="Times New Roman"/>
          <w:sz w:val="24"/>
          <w:szCs w:val="24"/>
        </w:rPr>
        <w:t>inin kesilmesini</w:t>
      </w:r>
      <w:r w:rsidR="00D507D2" w:rsidRPr="008D25E7">
        <w:rPr>
          <w:rFonts w:ascii="Times New Roman" w:hAnsi="Times New Roman"/>
          <w:sz w:val="24"/>
          <w:szCs w:val="24"/>
        </w:rPr>
        <w:t xml:space="preserve"> değerlendirerek</w:t>
      </w:r>
      <w:r w:rsidR="00005E0E" w:rsidRPr="008D25E7">
        <w:rPr>
          <w:rFonts w:ascii="Times New Roman" w:hAnsi="Times New Roman"/>
          <w:sz w:val="24"/>
          <w:szCs w:val="24"/>
        </w:rPr>
        <w:t>,</w:t>
      </w:r>
      <w:r w:rsidR="00D507D2" w:rsidRPr="008D25E7">
        <w:rPr>
          <w:rFonts w:ascii="Times New Roman" w:hAnsi="Times New Roman"/>
          <w:sz w:val="24"/>
          <w:szCs w:val="24"/>
        </w:rPr>
        <w:t xml:space="preserve"> </w:t>
      </w:r>
      <w:r w:rsidR="00005E0E" w:rsidRPr="0081442D">
        <w:rPr>
          <w:rFonts w:ascii="Times New Roman" w:hAnsi="Times New Roman"/>
          <w:sz w:val="24"/>
          <w:szCs w:val="24"/>
        </w:rPr>
        <w:t xml:space="preserve">926 sayılı Kanun’un 32. </w:t>
      </w:r>
      <w:r w:rsidR="00005E0E">
        <w:rPr>
          <w:rFonts w:ascii="Times New Roman" w:hAnsi="Times New Roman"/>
          <w:sz w:val="24"/>
          <w:szCs w:val="24"/>
        </w:rPr>
        <w:t>m</w:t>
      </w:r>
      <w:r w:rsidR="00005E0E" w:rsidRPr="0081442D">
        <w:rPr>
          <w:rFonts w:ascii="Times New Roman" w:hAnsi="Times New Roman"/>
          <w:sz w:val="24"/>
          <w:szCs w:val="24"/>
        </w:rPr>
        <w:t xml:space="preserve">addesinden yararlandırılmamasına konu işlemde hukuka aykırılık bulunmadığı </w:t>
      </w:r>
      <w:r w:rsidR="008D25E7">
        <w:rPr>
          <w:rFonts w:ascii="Times New Roman" w:hAnsi="Times New Roman"/>
          <w:sz w:val="24"/>
          <w:szCs w:val="24"/>
        </w:rPr>
        <w:t>sonucuna varmıştır.</w:t>
      </w:r>
      <w:r w:rsidR="00005E0E" w:rsidRPr="0081442D">
        <w:rPr>
          <w:rFonts w:ascii="Times New Roman" w:hAnsi="Times New Roman"/>
          <w:sz w:val="24"/>
          <w:szCs w:val="24"/>
        </w:rPr>
        <w:t xml:space="preserve"> </w:t>
      </w:r>
    </w:p>
    <w:p w:rsidR="00E538FA" w:rsidRDefault="00E538FA" w:rsidP="00E538FA">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r w:rsidRPr="00FE5191">
        <w:rPr>
          <w:rFonts w:ascii="Times New Roman" w:hAnsi="Times New Roman"/>
          <w:sz w:val="24"/>
          <w:szCs w:val="24"/>
        </w:rPr>
        <w:t>Somut olayda başvurucunun</w:t>
      </w:r>
      <w:r>
        <w:rPr>
          <w:rFonts w:ascii="Times New Roman" w:hAnsi="Times New Roman"/>
          <w:sz w:val="24"/>
          <w:szCs w:val="24"/>
        </w:rPr>
        <w:t>,</w:t>
      </w:r>
      <w:r w:rsidRPr="00FE5191">
        <w:rPr>
          <w:rFonts w:ascii="Times New Roman" w:hAnsi="Times New Roman"/>
          <w:sz w:val="24"/>
          <w:szCs w:val="24"/>
        </w:rPr>
        <w:t xml:space="preserve"> yargılama sürecinin hakkaniyete aykırı olduğuna dair bilgi ya da belge sunmadığı, </w:t>
      </w:r>
      <w:r w:rsidRPr="001B068C">
        <w:rPr>
          <w:rFonts w:ascii="Times New Roman" w:hAnsi="Times New Roman"/>
          <w:sz w:val="24"/>
          <w:szCs w:val="24"/>
        </w:rPr>
        <w:t>926 sayılı Kanun’un geçici 32. maddesi kapsamından yararlan</w:t>
      </w:r>
      <w:r>
        <w:rPr>
          <w:rFonts w:ascii="Times New Roman" w:hAnsi="Times New Roman"/>
          <w:sz w:val="24"/>
          <w:szCs w:val="24"/>
        </w:rPr>
        <w:t>dırılmamasına ilişkin işleme karşı açtığı davada iddialarını ileri sürebildiği ve karşı tarafın görüşlerinden haberdar olmadığına dair yargılama aşamasında AYİM’e bir itirazda bulunmadığı görülmektedir.</w:t>
      </w:r>
    </w:p>
    <w:p w:rsidR="001E0168" w:rsidRPr="006F75A4" w:rsidRDefault="001E0168" w:rsidP="001E0168">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r w:rsidRPr="006F75A4">
        <w:rPr>
          <w:rFonts w:ascii="Times New Roman" w:hAnsi="Times New Roman"/>
          <w:sz w:val="24"/>
          <w:szCs w:val="24"/>
        </w:rPr>
        <w:t xml:space="preserve">Mahkemenin gerekçesi ve başvurucunun iddiaları incelendiğinde, </w:t>
      </w:r>
      <w:r>
        <w:rPr>
          <w:rFonts w:ascii="Times New Roman" w:hAnsi="Times New Roman"/>
          <w:sz w:val="24"/>
          <w:szCs w:val="24"/>
        </w:rPr>
        <w:t>davanın konusunun başvurucunun TSK’dan ilişiğinin kesilmesine ilişkin işlemin değil, yalnızca 926 sayılı Kanun’un geçici 32. maddesinden yararlandırılması talebinin reddine ilişkin işlemin iptaline yönelik olduğu, bu kapsamda iddiaların</w:t>
      </w:r>
      <w:r w:rsidRPr="006F75A4">
        <w:rPr>
          <w:rFonts w:ascii="Times New Roman" w:hAnsi="Times New Roman"/>
          <w:sz w:val="24"/>
          <w:szCs w:val="24"/>
        </w:rPr>
        <w:t xml:space="preserve"> özünün derece Mahkemesi tarafından delillerin </w:t>
      </w:r>
      <w:r>
        <w:rPr>
          <w:rFonts w:ascii="Times New Roman" w:hAnsi="Times New Roman"/>
          <w:sz w:val="24"/>
          <w:szCs w:val="24"/>
        </w:rPr>
        <w:t xml:space="preserve">ve mevzuatın </w:t>
      </w:r>
      <w:r w:rsidRPr="006F75A4">
        <w:rPr>
          <w:rFonts w:ascii="Times New Roman" w:hAnsi="Times New Roman"/>
          <w:sz w:val="24"/>
          <w:szCs w:val="24"/>
        </w:rPr>
        <w:t xml:space="preserve">değerlendirilmesinde ve yorumlanmasında isabet olmadığına ve esas </w:t>
      </w:r>
      <w:r>
        <w:rPr>
          <w:rFonts w:ascii="Times New Roman" w:hAnsi="Times New Roman"/>
          <w:sz w:val="24"/>
          <w:szCs w:val="24"/>
        </w:rPr>
        <w:t>itibarıyla yargılamanın sonucunun hukuka aykırılık teşkil ettiğine</w:t>
      </w:r>
      <w:r w:rsidRPr="006F75A4">
        <w:rPr>
          <w:rFonts w:ascii="Times New Roman" w:hAnsi="Times New Roman"/>
          <w:sz w:val="24"/>
          <w:szCs w:val="24"/>
        </w:rPr>
        <w:t xml:space="preserve"> ilişkin </w:t>
      </w:r>
      <w:r>
        <w:rPr>
          <w:rFonts w:ascii="Times New Roman" w:hAnsi="Times New Roman"/>
          <w:sz w:val="24"/>
          <w:szCs w:val="24"/>
        </w:rPr>
        <w:t xml:space="preserve">olduğu anlaşılmaktadır </w:t>
      </w:r>
      <w:r w:rsidRPr="007050DA">
        <w:rPr>
          <w:rFonts w:ascii="Times New Roman" w:hAnsi="Times New Roman"/>
          <w:sz w:val="24"/>
          <w:szCs w:val="24"/>
        </w:rPr>
        <w:t>(</w:t>
      </w:r>
      <w:r w:rsidRPr="00474D0E">
        <w:rPr>
          <w:rFonts w:ascii="Times New Roman" w:hAnsi="Times New Roman"/>
          <w:i/>
          <w:sz w:val="24"/>
          <w:szCs w:val="24"/>
        </w:rPr>
        <w:t>Yümrü Dilek,</w:t>
      </w:r>
      <w:r>
        <w:rPr>
          <w:rFonts w:ascii="Times New Roman" w:hAnsi="Times New Roman"/>
          <w:sz w:val="24"/>
          <w:szCs w:val="24"/>
        </w:rPr>
        <w:t xml:space="preserve"> </w:t>
      </w:r>
      <w:r w:rsidRPr="007050DA">
        <w:rPr>
          <w:rFonts w:ascii="Times New Roman" w:hAnsi="Times New Roman"/>
          <w:sz w:val="24"/>
          <w:szCs w:val="24"/>
        </w:rPr>
        <w:t>B. No: 201</w:t>
      </w:r>
      <w:r>
        <w:rPr>
          <w:rFonts w:ascii="Times New Roman" w:hAnsi="Times New Roman"/>
          <w:sz w:val="24"/>
          <w:szCs w:val="24"/>
        </w:rPr>
        <w:t>3/4189</w:t>
      </w:r>
      <w:r w:rsidRPr="007050DA">
        <w:rPr>
          <w:rFonts w:ascii="Times New Roman" w:hAnsi="Times New Roman"/>
          <w:sz w:val="24"/>
          <w:szCs w:val="24"/>
        </w:rPr>
        <w:t xml:space="preserve">, </w:t>
      </w:r>
      <w:r w:rsidRPr="0030282F">
        <w:rPr>
          <w:rFonts w:ascii="Times New Roman" w:hAnsi="Times New Roman"/>
          <w:sz w:val="24"/>
          <w:szCs w:val="24"/>
        </w:rPr>
        <w:t>21/5/2015,</w:t>
      </w:r>
      <w:r w:rsidRPr="007050DA">
        <w:rPr>
          <w:rFonts w:ascii="Times New Roman" w:hAnsi="Times New Roman"/>
          <w:sz w:val="24"/>
          <w:szCs w:val="24"/>
        </w:rPr>
        <w:t xml:space="preserve"> § </w:t>
      </w:r>
      <w:r>
        <w:rPr>
          <w:rFonts w:ascii="Times New Roman" w:hAnsi="Times New Roman"/>
          <w:sz w:val="24"/>
          <w:szCs w:val="24"/>
        </w:rPr>
        <w:t>40</w:t>
      </w:r>
      <w:r w:rsidRPr="007050DA">
        <w:rPr>
          <w:rFonts w:ascii="Times New Roman" w:hAnsi="Times New Roman"/>
          <w:sz w:val="24"/>
          <w:szCs w:val="24"/>
        </w:rPr>
        <w:t>).</w:t>
      </w:r>
    </w:p>
    <w:p w:rsidR="00E538FA" w:rsidRPr="001B068C" w:rsidRDefault="00E538FA" w:rsidP="00E538FA">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r w:rsidRPr="006F75A4">
        <w:rPr>
          <w:rFonts w:ascii="Times New Roman" w:hAnsi="Times New Roman"/>
          <w:sz w:val="24"/>
          <w:szCs w:val="24"/>
        </w:rPr>
        <w:t>Başvurucu, yargılama sürecinde karşı tarafın sunduğu deliller ve görüşlerden bilgi sahibi olamadığına, kendi delillerini ve iddialarını sunma olanağı bulamadığına, karşı tarafça sunulan delillere ve iddialara etkili bir şekilde itiraz etme fırsatı bulamadığına ya da uyuşmazlığın çözüme kavuşturulmasıyla ilgili iddialarının derece mahkemesi tarafından dinlenmediğine veya kararın gerekçesiz olduğuna ilişkin bir bilgi ya da kanıt sunmadığı gibi mahkemenin kararında bariz takdir hatası açıkça keyfilik oluşturan herhangi bir durum da tespit edilmemiştir</w:t>
      </w:r>
      <w:r w:rsidRPr="001B068C">
        <w:rPr>
          <w:rFonts w:ascii="Times New Roman" w:hAnsi="Times New Roman"/>
          <w:sz w:val="24"/>
          <w:szCs w:val="24"/>
        </w:rPr>
        <w:t>.</w:t>
      </w:r>
    </w:p>
    <w:p w:rsidR="004F7115" w:rsidRDefault="00E538FA" w:rsidP="00E538FA">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r w:rsidRPr="007C62CF">
        <w:rPr>
          <w:rFonts w:ascii="Times New Roman" w:hAnsi="Times New Roman"/>
          <w:sz w:val="24"/>
          <w:szCs w:val="24"/>
        </w:rPr>
        <w:t xml:space="preserve"> Açıklanan nedenlerle, başvurucu tarafından ileri sürülen iddiaların kanun yolu şikâyeti niteliğinde olduğu, derece mahkemesi kararının bariz takdir hatası veya açık bir keyfilik de içermediği anlaşıldığından başvurunun bu </w:t>
      </w:r>
      <w:r>
        <w:rPr>
          <w:rFonts w:ascii="Times New Roman" w:hAnsi="Times New Roman"/>
          <w:sz w:val="24"/>
          <w:szCs w:val="24"/>
        </w:rPr>
        <w:t>kısmının</w:t>
      </w:r>
      <w:r w:rsidRPr="00F74BB5">
        <w:rPr>
          <w:rFonts w:ascii="Times New Roman" w:hAnsi="Times New Roman"/>
          <w:sz w:val="24"/>
          <w:szCs w:val="24"/>
        </w:rPr>
        <w:t>, diğer kabul edilebilirlik şartları yönünden incelenmeksizin</w:t>
      </w:r>
      <w:r w:rsidRPr="007C62CF">
        <w:rPr>
          <w:rFonts w:ascii="Times New Roman" w:hAnsi="Times New Roman"/>
          <w:sz w:val="24"/>
          <w:szCs w:val="24"/>
        </w:rPr>
        <w:t> </w:t>
      </w:r>
      <w:r w:rsidRPr="007C62CF">
        <w:rPr>
          <w:rFonts w:ascii="Times New Roman" w:hAnsi="Times New Roman"/>
          <w:i/>
          <w:sz w:val="24"/>
          <w:szCs w:val="24"/>
        </w:rPr>
        <w:t>“açıkça dayanaktan yoksun olması”</w:t>
      </w:r>
      <w:r w:rsidRPr="007C62CF">
        <w:rPr>
          <w:rFonts w:ascii="Times New Roman" w:hAnsi="Times New Roman"/>
          <w:sz w:val="24"/>
          <w:szCs w:val="24"/>
        </w:rPr>
        <w:t xml:space="preserve"> nedeniyle kabul edilemez olduğuna karar verilmesi gerekir</w:t>
      </w:r>
      <w:r>
        <w:rPr>
          <w:rFonts w:ascii="Times New Roman" w:hAnsi="Times New Roman"/>
          <w:sz w:val="24"/>
          <w:szCs w:val="24"/>
        </w:rPr>
        <w:t>.</w:t>
      </w:r>
    </w:p>
    <w:bookmarkEnd w:id="5"/>
    <w:bookmarkEnd w:id="6"/>
    <w:bookmarkEnd w:id="7"/>
    <w:bookmarkEnd w:id="8"/>
    <w:p w:rsidR="004F7115" w:rsidRPr="007A1EB4" w:rsidRDefault="008D25E7" w:rsidP="004F7115">
      <w:pPr>
        <w:tabs>
          <w:tab w:val="left" w:pos="720"/>
          <w:tab w:val="left" w:pos="6946"/>
        </w:tabs>
        <w:spacing w:before="200" w:line="240" w:lineRule="auto"/>
        <w:jc w:val="both"/>
        <w:rPr>
          <w:rFonts w:ascii="Times New Roman" w:hAnsi="Times New Roman"/>
          <w:b/>
          <w:sz w:val="24"/>
          <w:szCs w:val="24"/>
        </w:rPr>
      </w:pPr>
      <w:r>
        <w:rPr>
          <w:rFonts w:ascii="Times New Roman" w:hAnsi="Times New Roman"/>
          <w:b/>
          <w:sz w:val="24"/>
          <w:szCs w:val="24"/>
        </w:rPr>
        <w:tab/>
        <w:t xml:space="preserve">2. </w:t>
      </w:r>
      <w:r w:rsidR="004F7115" w:rsidRPr="00180BE4">
        <w:rPr>
          <w:rFonts w:ascii="Times New Roman" w:hAnsi="Times New Roman"/>
          <w:b/>
          <w:sz w:val="24"/>
          <w:szCs w:val="24"/>
        </w:rPr>
        <w:t>Askeri Yüksek İdare Mahkemesinin Bağımsız</w:t>
      </w:r>
      <w:r w:rsidR="004F7115">
        <w:rPr>
          <w:rFonts w:ascii="Times New Roman" w:hAnsi="Times New Roman"/>
          <w:b/>
          <w:sz w:val="24"/>
          <w:szCs w:val="24"/>
        </w:rPr>
        <w:t xml:space="preserve"> ve Tarafsız</w:t>
      </w:r>
      <w:r w:rsidR="004F7115" w:rsidRPr="00180BE4">
        <w:rPr>
          <w:rFonts w:ascii="Times New Roman" w:hAnsi="Times New Roman"/>
          <w:b/>
          <w:sz w:val="24"/>
          <w:szCs w:val="24"/>
        </w:rPr>
        <w:t xml:space="preserve"> Olmadığı İddiası</w:t>
      </w:r>
    </w:p>
    <w:p w:rsidR="00E538FA" w:rsidRPr="0090060C" w:rsidRDefault="00E538FA" w:rsidP="00E538FA">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r>
        <w:rPr>
          <w:rFonts w:ascii="Times New Roman" w:hAnsi="Times New Roman"/>
          <w:sz w:val="24"/>
          <w:szCs w:val="24"/>
        </w:rPr>
        <w:t>B</w:t>
      </w:r>
      <w:r w:rsidRPr="0090060C">
        <w:rPr>
          <w:rFonts w:ascii="Times New Roman" w:hAnsi="Times New Roman"/>
          <w:sz w:val="24"/>
          <w:szCs w:val="24"/>
        </w:rPr>
        <w:t>aşvurucu, AYİM’</w:t>
      </w:r>
      <w:r>
        <w:rPr>
          <w:rFonts w:ascii="Times New Roman" w:hAnsi="Times New Roman"/>
          <w:sz w:val="24"/>
          <w:szCs w:val="24"/>
        </w:rPr>
        <w:t>in bünyesindeki sınıf subayları nedeniyle bağımsız ve tarafsız olmadığını belirterek,</w:t>
      </w:r>
      <w:r w:rsidRPr="0090060C">
        <w:rPr>
          <w:rFonts w:ascii="Times New Roman" w:hAnsi="Times New Roman"/>
          <w:sz w:val="24"/>
          <w:szCs w:val="24"/>
        </w:rPr>
        <w:t xml:space="preserve"> adil yargılanma hakkının ihlal edildiğini ileri sürmüştür.</w:t>
      </w:r>
    </w:p>
    <w:p w:rsidR="00E538FA" w:rsidRPr="00FB68CA" w:rsidRDefault="00E538FA" w:rsidP="00E538FA">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r w:rsidRPr="00FB68CA">
        <w:rPr>
          <w:rFonts w:ascii="Times New Roman" w:hAnsi="Times New Roman"/>
          <w:sz w:val="24"/>
          <w:szCs w:val="24"/>
        </w:rPr>
        <w:t xml:space="preserve">Başvurucunun ihlal iddialarını kanıtlayamadığı, temel haklara yönelik bir müdahalenin olmadığı veya müdahalenin meşru olduğu açık olan başvurular ile karmaşık </w:t>
      </w:r>
      <w:r w:rsidRPr="00FB68CA">
        <w:rPr>
          <w:rFonts w:ascii="Times New Roman" w:hAnsi="Times New Roman"/>
          <w:sz w:val="24"/>
          <w:szCs w:val="24"/>
        </w:rPr>
        <w:lastRenderedPageBreak/>
        <w:t>veya zorlama şikâyetlerden ibaret başvurular açıkça dayanaktan yoksun kabul edilebilir (</w:t>
      </w:r>
      <w:r w:rsidRPr="008905A5">
        <w:rPr>
          <w:rFonts w:ascii="Times New Roman" w:hAnsi="Times New Roman"/>
          <w:i/>
          <w:sz w:val="24"/>
          <w:szCs w:val="24"/>
        </w:rPr>
        <w:t>Hikmet BALABANOĞLU</w:t>
      </w:r>
      <w:r>
        <w:rPr>
          <w:rFonts w:ascii="Times New Roman" w:hAnsi="Times New Roman"/>
          <w:i/>
          <w:sz w:val="24"/>
          <w:szCs w:val="24"/>
        </w:rPr>
        <w:t>,</w:t>
      </w:r>
      <w:r w:rsidRPr="00FB68CA">
        <w:rPr>
          <w:rFonts w:ascii="Times New Roman" w:hAnsi="Times New Roman"/>
          <w:sz w:val="24"/>
          <w:szCs w:val="24"/>
        </w:rPr>
        <w:t xml:space="preserve"> B. No: 2012/1334, 17/9/2013, § 24).</w:t>
      </w:r>
    </w:p>
    <w:p w:rsidR="00E538FA" w:rsidRPr="00FB68CA" w:rsidRDefault="00E538FA" w:rsidP="00E538FA">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r w:rsidRPr="00FB68CA">
        <w:rPr>
          <w:rFonts w:ascii="Times New Roman" w:hAnsi="Times New Roman"/>
          <w:sz w:val="24"/>
          <w:szCs w:val="24"/>
        </w:rPr>
        <w:t>Anayasa Mahkemesi tarafından bu konu daha önce incelenirken belirtildiği üzere, AYİM’in oluşumu, statüsü ve görevleri Anayasa ve ilgili Kanun’da hüküm altına alınmıştır. AYİM’e atanan askeri hâkimlerin bağımsızlığının Anayasa ve ilgili Kanun hükümleri ile garanti altına alındığı, atanma ve çalışma usulleri yönünden, askeri hâkimlerin bağımsızlıklarını zedeleyecek bir hususun olmadığı, kararlarından dolayı idareye hesap verme durumunda bulunmadıkları, disipline ilişkin konuların AYİM Yüksek Disiplin Kurulunca incelenip karara bağlandığı görülmektedir (</w:t>
      </w:r>
      <w:r w:rsidRPr="004729AC">
        <w:rPr>
          <w:rFonts w:ascii="Times New Roman" w:hAnsi="Times New Roman"/>
          <w:i/>
          <w:sz w:val="24"/>
          <w:szCs w:val="24"/>
        </w:rPr>
        <w:t>Yaşasın Aslan,</w:t>
      </w:r>
      <w:r>
        <w:rPr>
          <w:rFonts w:ascii="Times New Roman" w:hAnsi="Times New Roman"/>
          <w:sz w:val="24"/>
          <w:szCs w:val="24"/>
        </w:rPr>
        <w:t xml:space="preserve"> </w:t>
      </w:r>
      <w:r w:rsidRPr="00FB68CA">
        <w:rPr>
          <w:rFonts w:ascii="Times New Roman" w:hAnsi="Times New Roman"/>
          <w:sz w:val="24"/>
          <w:szCs w:val="24"/>
        </w:rPr>
        <w:t>B. No: 2013/1134, 16/5/2013, § 29).</w:t>
      </w:r>
      <w:r>
        <w:rPr>
          <w:rFonts w:ascii="Times New Roman" w:hAnsi="Times New Roman"/>
          <w:sz w:val="24"/>
          <w:szCs w:val="24"/>
        </w:rPr>
        <w:t xml:space="preserve"> Diğer yandan, sınıf subayı üyelerin</w:t>
      </w:r>
      <w:r w:rsidRPr="001A14EB">
        <w:rPr>
          <w:rFonts w:ascii="Times New Roman" w:hAnsi="Times New Roman"/>
          <w:sz w:val="24"/>
          <w:szCs w:val="24"/>
        </w:rPr>
        <w:t xml:space="preserve"> en fazla dört yıllık bir süre ile görev yapmaları, disiplin konularında yukarıda bahsedilen Disiplin Kuruluna tabi kılınmaları, görev süreleri zarfında idari veya askeri yetkililerce herhangi bir değerlendirmeye tabi tutulmamaları, </w:t>
      </w:r>
      <w:r>
        <w:rPr>
          <w:rFonts w:ascii="Times New Roman" w:hAnsi="Times New Roman"/>
          <w:sz w:val="24"/>
          <w:szCs w:val="24"/>
        </w:rPr>
        <w:t xml:space="preserve">bu subayların </w:t>
      </w:r>
      <w:r w:rsidRPr="001A14EB">
        <w:rPr>
          <w:rFonts w:ascii="Times New Roman" w:hAnsi="Times New Roman"/>
          <w:sz w:val="24"/>
          <w:szCs w:val="24"/>
        </w:rPr>
        <w:t>idareye karşı bağımsızlıklarını güçlendirmiştir (</w:t>
      </w:r>
      <w:bookmarkStart w:id="11" w:name="OLE_LINK52"/>
      <w:bookmarkStart w:id="12" w:name="BM1"/>
      <w:bookmarkEnd w:id="11"/>
      <w:bookmarkEnd w:id="12"/>
      <w:r w:rsidRPr="001A14EB">
        <w:rPr>
          <w:rFonts w:ascii="Times New Roman" w:hAnsi="Times New Roman"/>
          <w:sz w:val="24"/>
          <w:szCs w:val="24"/>
        </w:rPr>
        <w:t xml:space="preserve">Benzer yöndeki AİHM kararları için bkz: </w:t>
      </w:r>
      <w:r w:rsidRPr="00074CA1">
        <w:rPr>
          <w:rFonts w:ascii="Times New Roman" w:hAnsi="Times New Roman"/>
          <w:i/>
          <w:sz w:val="24"/>
          <w:szCs w:val="24"/>
        </w:rPr>
        <w:t>Mustafa Yavuz ve Diğerleri/Türkiye</w:t>
      </w:r>
      <w:r w:rsidRPr="001A14EB">
        <w:rPr>
          <w:rFonts w:ascii="Times New Roman" w:hAnsi="Times New Roman"/>
          <w:sz w:val="24"/>
          <w:szCs w:val="24"/>
        </w:rPr>
        <w:t xml:space="preserve"> (k</w:t>
      </w:r>
      <w:r>
        <w:rPr>
          <w:rFonts w:ascii="Times New Roman" w:hAnsi="Times New Roman"/>
          <w:sz w:val="24"/>
          <w:szCs w:val="24"/>
        </w:rPr>
        <w:t>.</w:t>
      </w:r>
      <w:r w:rsidRPr="001A14EB">
        <w:rPr>
          <w:rFonts w:ascii="Times New Roman" w:hAnsi="Times New Roman"/>
          <w:sz w:val="24"/>
          <w:szCs w:val="24"/>
        </w:rPr>
        <w:t>k.), B. No: 29870/96, 25/5/2000; </w:t>
      </w:r>
      <w:bookmarkStart w:id="13" w:name="OLE_LINK53"/>
      <w:r w:rsidRPr="00074CA1">
        <w:rPr>
          <w:rFonts w:ascii="Times New Roman" w:hAnsi="Times New Roman"/>
          <w:i/>
          <w:sz w:val="24"/>
          <w:szCs w:val="24"/>
        </w:rPr>
        <w:t>Bek/Türkiye</w:t>
      </w:r>
      <w:bookmarkEnd w:id="13"/>
      <w:r w:rsidRPr="001A14EB">
        <w:rPr>
          <w:rFonts w:ascii="Times New Roman" w:hAnsi="Times New Roman"/>
          <w:sz w:val="24"/>
          <w:szCs w:val="24"/>
        </w:rPr>
        <w:t>, B. No: 23522/05, 20/4/2010,  § 30).</w:t>
      </w:r>
    </w:p>
    <w:p w:rsidR="004F7115" w:rsidRPr="00E63E3E" w:rsidRDefault="00E538FA" w:rsidP="00E538FA">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r w:rsidRPr="00E63E3E">
        <w:rPr>
          <w:rFonts w:ascii="Times New Roman" w:hAnsi="Times New Roman"/>
          <w:sz w:val="24"/>
          <w:szCs w:val="24"/>
        </w:rPr>
        <w:t xml:space="preserve">Açıklanan nedenlerle, mahkemenin bağımsız ve tarafsız olmadığına ilişkin bir husus saptanmadığından başvurunun bu </w:t>
      </w:r>
      <w:r>
        <w:rPr>
          <w:rFonts w:ascii="Times New Roman" w:hAnsi="Times New Roman"/>
          <w:sz w:val="24"/>
          <w:szCs w:val="24"/>
        </w:rPr>
        <w:t>kısmının</w:t>
      </w:r>
      <w:r w:rsidRPr="002775BC">
        <w:rPr>
          <w:rFonts w:ascii="Times New Roman" w:hAnsi="Times New Roman"/>
          <w:sz w:val="24"/>
          <w:szCs w:val="24"/>
        </w:rPr>
        <w:t>, diğer kabul edilebilirlik şartları yönünden incelenmeksizin </w:t>
      </w:r>
      <w:r w:rsidRPr="00E63E3E">
        <w:rPr>
          <w:rFonts w:ascii="Times New Roman" w:hAnsi="Times New Roman"/>
          <w:i/>
          <w:sz w:val="24"/>
          <w:szCs w:val="24"/>
        </w:rPr>
        <w:t xml:space="preserve"> “açıkça dayanaktan yoksun olması”</w:t>
      </w:r>
      <w:r w:rsidRPr="00E63E3E">
        <w:rPr>
          <w:rFonts w:ascii="Times New Roman" w:hAnsi="Times New Roman"/>
          <w:sz w:val="24"/>
          <w:szCs w:val="24"/>
        </w:rPr>
        <w:t xml:space="preserve"> nedeniyle kabul edilemez olduğuna karar verilmesi gerekir</w:t>
      </w:r>
      <w:r w:rsidR="004F7115" w:rsidRPr="00E63E3E">
        <w:rPr>
          <w:rFonts w:ascii="Times New Roman" w:hAnsi="Times New Roman"/>
          <w:sz w:val="24"/>
          <w:szCs w:val="24"/>
        </w:rPr>
        <w:t>.</w:t>
      </w:r>
    </w:p>
    <w:p w:rsidR="004F7115" w:rsidRPr="006C22FE" w:rsidRDefault="004F7115" w:rsidP="004F7115">
      <w:pPr>
        <w:tabs>
          <w:tab w:val="left" w:pos="720"/>
          <w:tab w:val="left" w:pos="1134"/>
        </w:tabs>
        <w:spacing w:before="200" w:line="240" w:lineRule="auto"/>
        <w:jc w:val="both"/>
        <w:rPr>
          <w:rFonts w:ascii="Times New Roman" w:hAnsi="Times New Roman"/>
          <w:b/>
          <w:bCs/>
          <w:sz w:val="24"/>
          <w:szCs w:val="24"/>
        </w:rPr>
      </w:pPr>
      <w:r>
        <w:rPr>
          <w:rFonts w:ascii="Times New Roman" w:hAnsi="Times New Roman"/>
          <w:b/>
          <w:bCs/>
          <w:sz w:val="24"/>
          <w:szCs w:val="24"/>
        </w:rPr>
        <w:tab/>
      </w:r>
      <w:r w:rsidR="008D25E7">
        <w:rPr>
          <w:rFonts w:ascii="Times New Roman" w:hAnsi="Times New Roman"/>
          <w:b/>
          <w:bCs/>
          <w:sz w:val="24"/>
          <w:szCs w:val="24"/>
        </w:rPr>
        <w:t>3.</w:t>
      </w:r>
      <w:r>
        <w:rPr>
          <w:rFonts w:ascii="Times New Roman" w:hAnsi="Times New Roman"/>
          <w:b/>
          <w:bCs/>
          <w:sz w:val="24"/>
          <w:szCs w:val="24"/>
        </w:rPr>
        <w:t xml:space="preserve"> İki Dereceli Yargılanma Hakkı</w:t>
      </w:r>
      <w:r w:rsidR="00FE23E3">
        <w:rPr>
          <w:rFonts w:ascii="Times New Roman" w:hAnsi="Times New Roman"/>
          <w:b/>
          <w:bCs/>
          <w:sz w:val="24"/>
          <w:szCs w:val="24"/>
        </w:rPr>
        <w:t>nın İhlal Edildiği İddiası</w:t>
      </w:r>
    </w:p>
    <w:p w:rsidR="004F7115" w:rsidRDefault="004F7115" w:rsidP="00E538FA">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r>
        <w:rPr>
          <w:rFonts w:ascii="Times New Roman" w:hAnsi="Times New Roman"/>
          <w:sz w:val="24"/>
          <w:szCs w:val="24"/>
        </w:rPr>
        <w:t xml:space="preserve">Başvurucu, </w:t>
      </w:r>
      <w:r w:rsidRPr="007D3823">
        <w:rPr>
          <w:rFonts w:ascii="Times New Roman" w:hAnsi="Times New Roman"/>
          <w:sz w:val="24"/>
          <w:szCs w:val="24"/>
        </w:rPr>
        <w:t xml:space="preserve">ayrıca, </w:t>
      </w:r>
      <w:r>
        <w:rPr>
          <w:rFonts w:ascii="Times New Roman" w:hAnsi="Times New Roman"/>
          <w:sz w:val="24"/>
          <w:szCs w:val="24"/>
        </w:rPr>
        <w:t xml:space="preserve">AYİM daire kararlarına karşı başvurulabilecek bir temyiz merciinin olmadığını belirterek, bu durumun adil yargılanma hakkını ihlal ettiğini ileri sürmüştür. </w:t>
      </w:r>
    </w:p>
    <w:p w:rsidR="00E538FA" w:rsidRDefault="00E538FA" w:rsidP="00E538FA">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r w:rsidRPr="00D821C6">
        <w:rPr>
          <w:rFonts w:ascii="Times New Roman" w:hAnsi="Times New Roman"/>
          <w:sz w:val="24"/>
          <w:szCs w:val="24"/>
        </w:rPr>
        <w:t xml:space="preserve">Anayasa ve Kanun hükümlerine göre, Anayasa Mahkemesine yapılan bir bireysel başvurunun esasının incelenebilmesi için, kamu gücü tarafından ihlal edildiği iddia edilen hakkın Anayasa’da güvence altına alınmış olmasının yanı sıra </w:t>
      </w:r>
      <w:r>
        <w:rPr>
          <w:rFonts w:ascii="Times New Roman" w:eastAsia="Times New Roman" w:hAnsi="Times New Roman"/>
          <w:color w:val="000000"/>
          <w:sz w:val="24"/>
          <w:szCs w:val="24"/>
        </w:rPr>
        <w:t>Sözleşme’nin</w:t>
      </w:r>
      <w:r w:rsidRPr="00D821C6">
        <w:rPr>
          <w:rFonts w:ascii="Times New Roman" w:hAnsi="Times New Roman"/>
          <w:sz w:val="24"/>
          <w:szCs w:val="24"/>
        </w:rPr>
        <w:t xml:space="preserve"> ve Türkiye’nin taraf olduğu ek protokollerinin kapsamına da girmesi gerekir. Bir başka ifadeyle, Anayasa ve </w:t>
      </w:r>
      <w:r>
        <w:rPr>
          <w:rFonts w:ascii="Times New Roman" w:eastAsia="Times New Roman" w:hAnsi="Times New Roman"/>
          <w:color w:val="000000"/>
          <w:sz w:val="24"/>
          <w:szCs w:val="24"/>
        </w:rPr>
        <w:t>Sözleşme’nin</w:t>
      </w:r>
      <w:r w:rsidRPr="00D821C6">
        <w:rPr>
          <w:rFonts w:ascii="Times New Roman" w:hAnsi="Times New Roman"/>
          <w:sz w:val="24"/>
          <w:szCs w:val="24"/>
        </w:rPr>
        <w:t xml:space="preserve"> ortak koruma alanı dışında kalan bir hak ihlali iddiasını içeren başvurunun kabul edilebilir olduğuna karar verilmesi mümkün değildir (</w:t>
      </w:r>
      <w:r w:rsidRPr="004729AC">
        <w:rPr>
          <w:rFonts w:ascii="Times New Roman" w:hAnsi="Times New Roman"/>
          <w:i/>
          <w:sz w:val="24"/>
          <w:szCs w:val="24"/>
        </w:rPr>
        <w:t>Onurhan Solmaz,</w:t>
      </w:r>
      <w:r>
        <w:rPr>
          <w:rFonts w:ascii="Times New Roman" w:hAnsi="Times New Roman"/>
          <w:sz w:val="24"/>
          <w:szCs w:val="24"/>
        </w:rPr>
        <w:t xml:space="preserve"> </w:t>
      </w:r>
      <w:r w:rsidRPr="00D821C6">
        <w:rPr>
          <w:rFonts w:ascii="Times New Roman" w:hAnsi="Times New Roman"/>
          <w:sz w:val="24"/>
          <w:szCs w:val="24"/>
        </w:rPr>
        <w:t>§ 18).</w:t>
      </w:r>
    </w:p>
    <w:p w:rsidR="00E538FA" w:rsidRDefault="00E538FA" w:rsidP="00E538FA">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r>
        <w:rPr>
          <w:rFonts w:ascii="Times New Roman" w:hAnsi="Times New Roman"/>
          <w:sz w:val="24"/>
          <w:szCs w:val="24"/>
        </w:rPr>
        <w:t>Sözleşme’nin 7. Protokolü’nün 2. maddesinde, cezai konularda iki dereceli yargılanma hakkı tanınmış ise de Türkiye bu protokole taraf olmadığı gibi başvuru konusu olay da bir ceza yargılamasına ilişkin değildir.</w:t>
      </w:r>
    </w:p>
    <w:p w:rsidR="00E538FA" w:rsidRPr="006A5E40" w:rsidRDefault="00E538FA" w:rsidP="00E538FA">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r w:rsidRPr="00D821C6">
        <w:rPr>
          <w:rFonts w:ascii="Times New Roman" w:hAnsi="Times New Roman"/>
          <w:sz w:val="24"/>
          <w:szCs w:val="24"/>
        </w:rPr>
        <w:t xml:space="preserve">Başvurucunun başvuru dilekçesinde ifade ettiği </w:t>
      </w:r>
      <w:r>
        <w:rPr>
          <w:rFonts w:ascii="Times New Roman" w:hAnsi="Times New Roman"/>
          <w:sz w:val="24"/>
          <w:szCs w:val="24"/>
        </w:rPr>
        <w:t xml:space="preserve">AYİM nezdinde temyiz, yani iki dereceli yargılanma hakkı, </w:t>
      </w:r>
      <w:r w:rsidRPr="00074CA1">
        <w:rPr>
          <w:rFonts w:ascii="Times New Roman" w:hAnsi="Times New Roman"/>
          <w:sz w:val="24"/>
          <w:szCs w:val="24"/>
        </w:rPr>
        <w:t xml:space="preserve">Anayasa’da güvence altına alınmış temel hak ve özgürlüklerden olmadığı gibi, </w:t>
      </w:r>
      <w:r>
        <w:rPr>
          <w:rFonts w:ascii="Times New Roman" w:eastAsia="Times New Roman" w:hAnsi="Times New Roman"/>
          <w:color w:val="000000"/>
          <w:sz w:val="24"/>
          <w:szCs w:val="24"/>
        </w:rPr>
        <w:t>Sözleşme’nin</w:t>
      </w:r>
      <w:r w:rsidRPr="00074CA1">
        <w:rPr>
          <w:rFonts w:ascii="Times New Roman" w:hAnsi="Times New Roman"/>
          <w:sz w:val="24"/>
          <w:szCs w:val="24"/>
        </w:rPr>
        <w:t xml:space="preserve"> ve buna ek Türkiye’nin taraf olduğu protokollerden herhangi birinin kapsamına da girmemektedir</w:t>
      </w:r>
      <w:r>
        <w:rPr>
          <w:rFonts w:ascii="Times New Roman" w:hAnsi="Times New Roman"/>
          <w:sz w:val="24"/>
          <w:szCs w:val="24"/>
        </w:rPr>
        <w:t xml:space="preserve"> (</w:t>
      </w:r>
      <w:r w:rsidRPr="004729AC">
        <w:rPr>
          <w:rFonts w:ascii="Times New Roman" w:hAnsi="Times New Roman"/>
          <w:i/>
          <w:sz w:val="24"/>
          <w:szCs w:val="24"/>
        </w:rPr>
        <w:t>Mahir Akarsu,</w:t>
      </w:r>
      <w:r>
        <w:rPr>
          <w:rFonts w:ascii="Times New Roman" w:hAnsi="Times New Roman"/>
          <w:sz w:val="24"/>
          <w:szCs w:val="24"/>
        </w:rPr>
        <w:t xml:space="preserve"> B. No: 2012/1096, 20/2/2014, </w:t>
      </w:r>
      <w:r w:rsidRPr="00820F39">
        <w:rPr>
          <w:rFonts w:ascii="Times New Roman" w:hAnsi="Times New Roman"/>
          <w:sz w:val="24"/>
          <w:szCs w:val="24"/>
        </w:rPr>
        <w:t>42-45)</w:t>
      </w:r>
      <w:r w:rsidRPr="00074CA1">
        <w:rPr>
          <w:rFonts w:ascii="Times New Roman" w:hAnsi="Times New Roman"/>
          <w:sz w:val="24"/>
          <w:szCs w:val="24"/>
        </w:rPr>
        <w:t>.</w:t>
      </w:r>
    </w:p>
    <w:p w:rsidR="004F7115" w:rsidRPr="0010447E" w:rsidRDefault="00E538FA" w:rsidP="00E538FA">
      <w:pPr>
        <w:numPr>
          <w:ilvl w:val="0"/>
          <w:numId w:val="2"/>
        </w:numPr>
        <w:tabs>
          <w:tab w:val="clear" w:pos="11"/>
          <w:tab w:val="num" w:pos="191"/>
          <w:tab w:val="left" w:pos="1134"/>
        </w:tabs>
        <w:spacing w:before="200" w:line="240" w:lineRule="auto"/>
        <w:ind w:left="0" w:firstLine="709"/>
        <w:jc w:val="both"/>
        <w:rPr>
          <w:rFonts w:ascii="Times New Roman" w:hAnsi="Times New Roman"/>
          <w:sz w:val="24"/>
          <w:szCs w:val="24"/>
        </w:rPr>
      </w:pPr>
      <w:r w:rsidRPr="000D191D">
        <w:rPr>
          <w:rFonts w:ascii="Times New Roman" w:hAnsi="Times New Roman"/>
          <w:sz w:val="24"/>
          <w:szCs w:val="24"/>
        </w:rPr>
        <w:t>Açıklanan</w:t>
      </w:r>
      <w:r w:rsidRPr="000D191D">
        <w:rPr>
          <w:rFonts w:ascii="Times New Roman" w:hAnsi="Times New Roman"/>
          <w:spacing w:val="2"/>
          <w:sz w:val="24"/>
          <w:szCs w:val="24"/>
        </w:rPr>
        <w:t xml:space="preserve"> nedenlerle, </w:t>
      </w:r>
      <w:r w:rsidRPr="000D191D">
        <w:rPr>
          <w:rFonts w:ascii="Times New Roman" w:hAnsi="Times New Roman"/>
          <w:sz w:val="24"/>
          <w:szCs w:val="24"/>
        </w:rPr>
        <w:t xml:space="preserve">başvuru konusu ihlal iddialarının </w:t>
      </w:r>
      <w:r w:rsidRPr="000D191D">
        <w:rPr>
          <w:rFonts w:ascii="Times New Roman" w:hAnsi="Times New Roman"/>
          <w:color w:val="000000"/>
          <w:spacing w:val="2"/>
          <w:sz w:val="24"/>
          <w:szCs w:val="24"/>
        </w:rPr>
        <w:t xml:space="preserve">Anayasa ve </w:t>
      </w:r>
      <w:r w:rsidRPr="000D191D">
        <w:rPr>
          <w:rFonts w:ascii="Times New Roman" w:eastAsia="Times New Roman" w:hAnsi="Times New Roman"/>
          <w:color w:val="000000"/>
          <w:sz w:val="24"/>
          <w:szCs w:val="24"/>
        </w:rPr>
        <w:t>Sözleşme’nin</w:t>
      </w:r>
      <w:r w:rsidRPr="000D191D">
        <w:rPr>
          <w:rFonts w:ascii="Times New Roman" w:hAnsi="Times New Roman"/>
          <w:color w:val="000000"/>
          <w:spacing w:val="2"/>
          <w:sz w:val="24"/>
          <w:szCs w:val="24"/>
        </w:rPr>
        <w:t xml:space="preserve"> ortak koruma alanı dışında kaldığı anlaşıldığından başvurunun bu </w:t>
      </w:r>
      <w:r w:rsidRPr="000D191D">
        <w:rPr>
          <w:rFonts w:ascii="Times New Roman" w:hAnsi="Times New Roman"/>
          <w:sz w:val="24"/>
          <w:szCs w:val="24"/>
        </w:rPr>
        <w:t>kısmının, diğer kabul edilebilirlik şartları yönünden incelenmeksizin</w:t>
      </w:r>
      <w:r w:rsidRPr="000D191D">
        <w:rPr>
          <w:rFonts w:ascii="Times New Roman" w:hAnsi="Times New Roman"/>
          <w:i/>
          <w:iCs/>
          <w:color w:val="000000"/>
          <w:spacing w:val="2"/>
          <w:sz w:val="24"/>
          <w:szCs w:val="24"/>
        </w:rPr>
        <w:t xml:space="preserve"> “konu bakımından yetkisizlik”</w:t>
      </w:r>
      <w:r w:rsidRPr="000D191D">
        <w:rPr>
          <w:rFonts w:ascii="Times New Roman" w:hAnsi="Times New Roman"/>
          <w:color w:val="000000"/>
          <w:spacing w:val="2"/>
          <w:sz w:val="24"/>
          <w:szCs w:val="24"/>
        </w:rPr>
        <w:t xml:space="preserve"> nedeniyle kabul edilemez</w:t>
      </w:r>
      <w:r w:rsidRPr="000D191D">
        <w:rPr>
          <w:rFonts w:ascii="Times New Roman" w:hAnsi="Times New Roman"/>
          <w:spacing w:val="2"/>
          <w:sz w:val="24"/>
          <w:szCs w:val="24"/>
        </w:rPr>
        <w:t xml:space="preserve"> olduğuna</w:t>
      </w:r>
      <w:r w:rsidRPr="000D191D">
        <w:rPr>
          <w:rFonts w:ascii="Times New Roman" w:hAnsi="Times New Roman"/>
          <w:color w:val="000000"/>
          <w:spacing w:val="2"/>
          <w:sz w:val="24"/>
          <w:szCs w:val="24"/>
        </w:rPr>
        <w:t xml:space="preserve"> karar verilmesi gerekir</w:t>
      </w:r>
      <w:r w:rsidR="004F7115">
        <w:rPr>
          <w:rFonts w:ascii="Times New Roman" w:hAnsi="Times New Roman"/>
          <w:color w:val="000000"/>
          <w:spacing w:val="2"/>
          <w:sz w:val="24"/>
          <w:szCs w:val="24"/>
        </w:rPr>
        <w:t>.</w:t>
      </w:r>
    </w:p>
    <w:p w:rsidR="0010447E" w:rsidRDefault="0010447E" w:rsidP="0010447E">
      <w:pPr>
        <w:tabs>
          <w:tab w:val="left" w:pos="1134"/>
        </w:tabs>
        <w:spacing w:before="200" w:line="240" w:lineRule="auto"/>
        <w:ind w:left="709"/>
        <w:jc w:val="both"/>
        <w:rPr>
          <w:rFonts w:ascii="Times New Roman" w:hAnsi="Times New Roman"/>
          <w:sz w:val="24"/>
          <w:szCs w:val="24"/>
        </w:rPr>
      </w:pPr>
    </w:p>
    <w:p w:rsidR="001E0168" w:rsidRDefault="001E0168" w:rsidP="0010447E">
      <w:pPr>
        <w:tabs>
          <w:tab w:val="left" w:pos="1134"/>
        </w:tabs>
        <w:spacing w:before="200" w:line="240" w:lineRule="auto"/>
        <w:ind w:left="709"/>
        <w:jc w:val="both"/>
        <w:rPr>
          <w:rFonts w:ascii="Times New Roman" w:hAnsi="Times New Roman"/>
          <w:sz w:val="24"/>
          <w:szCs w:val="24"/>
        </w:rPr>
      </w:pPr>
    </w:p>
    <w:p w:rsidR="004F7115" w:rsidRPr="00203906" w:rsidRDefault="004F7115" w:rsidP="001E0168">
      <w:pPr>
        <w:numPr>
          <w:ilvl w:val="0"/>
          <w:numId w:val="1"/>
        </w:numPr>
        <w:tabs>
          <w:tab w:val="left" w:pos="1134"/>
        </w:tabs>
        <w:spacing w:before="200" w:line="240" w:lineRule="auto"/>
        <w:jc w:val="both"/>
        <w:rPr>
          <w:rFonts w:ascii="Times New Roman" w:hAnsi="Times New Roman"/>
          <w:b/>
          <w:sz w:val="24"/>
          <w:szCs w:val="24"/>
        </w:rPr>
      </w:pPr>
      <w:r w:rsidRPr="00203906">
        <w:rPr>
          <w:rFonts w:ascii="Times New Roman" w:hAnsi="Times New Roman"/>
          <w:b/>
          <w:sz w:val="24"/>
          <w:szCs w:val="24"/>
        </w:rPr>
        <w:lastRenderedPageBreak/>
        <w:t>HÜKÜM</w:t>
      </w:r>
    </w:p>
    <w:p w:rsidR="004F7115" w:rsidRPr="00B20BE9" w:rsidRDefault="004F7115" w:rsidP="004F7115">
      <w:pPr>
        <w:tabs>
          <w:tab w:val="left" w:pos="1134"/>
        </w:tabs>
        <w:spacing w:before="200" w:line="240" w:lineRule="auto"/>
        <w:ind w:firstLine="709"/>
        <w:jc w:val="both"/>
        <w:rPr>
          <w:rFonts w:ascii="Times New Roman" w:hAnsi="Times New Roman"/>
          <w:sz w:val="24"/>
          <w:szCs w:val="24"/>
        </w:rPr>
      </w:pPr>
      <w:r w:rsidRPr="00B20BE9">
        <w:rPr>
          <w:rFonts w:ascii="Times New Roman" w:hAnsi="Times New Roman"/>
          <w:sz w:val="24"/>
          <w:szCs w:val="24"/>
        </w:rPr>
        <w:t xml:space="preserve">Açıklanan </w:t>
      </w:r>
      <w:r>
        <w:rPr>
          <w:rFonts w:ascii="Times New Roman" w:hAnsi="Times New Roman"/>
          <w:sz w:val="24"/>
          <w:szCs w:val="24"/>
        </w:rPr>
        <w:t>gerekçe</w:t>
      </w:r>
      <w:r w:rsidRPr="00B20BE9">
        <w:rPr>
          <w:rFonts w:ascii="Times New Roman" w:hAnsi="Times New Roman"/>
          <w:sz w:val="24"/>
          <w:szCs w:val="24"/>
        </w:rPr>
        <w:t>lerle;</w:t>
      </w:r>
    </w:p>
    <w:p w:rsidR="004F7115" w:rsidRDefault="004F7115" w:rsidP="004F7115">
      <w:pPr>
        <w:numPr>
          <w:ilvl w:val="0"/>
          <w:numId w:val="3"/>
        </w:numPr>
        <w:tabs>
          <w:tab w:val="left" w:pos="1134"/>
        </w:tabs>
        <w:spacing w:before="200" w:line="240" w:lineRule="auto"/>
        <w:ind w:left="0" w:firstLine="709"/>
        <w:jc w:val="both"/>
        <w:rPr>
          <w:rFonts w:ascii="Times New Roman" w:hAnsi="Times New Roman"/>
          <w:sz w:val="24"/>
          <w:szCs w:val="24"/>
        </w:rPr>
      </w:pPr>
      <w:r w:rsidRPr="00B20BE9">
        <w:rPr>
          <w:rFonts w:ascii="Times New Roman" w:hAnsi="Times New Roman"/>
          <w:sz w:val="24"/>
          <w:szCs w:val="24"/>
        </w:rPr>
        <w:t>Başvuru</w:t>
      </w:r>
      <w:r>
        <w:rPr>
          <w:rFonts w:ascii="Times New Roman" w:hAnsi="Times New Roman"/>
          <w:sz w:val="24"/>
          <w:szCs w:val="24"/>
        </w:rPr>
        <w:t>cu</w:t>
      </w:r>
      <w:r w:rsidRPr="00B20BE9">
        <w:rPr>
          <w:rFonts w:ascii="Times New Roman" w:hAnsi="Times New Roman"/>
          <w:sz w:val="24"/>
          <w:szCs w:val="24"/>
        </w:rPr>
        <w:t xml:space="preserve">nun </w:t>
      </w:r>
    </w:p>
    <w:p w:rsidR="004F7115" w:rsidRPr="00E63E3E" w:rsidRDefault="004F7115" w:rsidP="004F7115">
      <w:pPr>
        <w:tabs>
          <w:tab w:val="left" w:pos="1134"/>
        </w:tabs>
        <w:spacing w:before="180" w:after="180" w:line="240" w:lineRule="auto"/>
        <w:ind w:firstLine="709"/>
        <w:jc w:val="both"/>
        <w:rPr>
          <w:rFonts w:ascii="Times New Roman" w:hAnsi="Times New Roman"/>
          <w:sz w:val="24"/>
          <w:szCs w:val="24"/>
        </w:rPr>
      </w:pPr>
      <w:r w:rsidRPr="00E63E3E">
        <w:rPr>
          <w:rFonts w:ascii="Times New Roman" w:hAnsi="Times New Roman"/>
          <w:sz w:val="24"/>
          <w:szCs w:val="24"/>
        </w:rPr>
        <w:t>1. Askeri Yüksek İdare Mahkemesi kararının adil olmadığı iddiasının “</w:t>
      </w:r>
      <w:r w:rsidRPr="002775BC">
        <w:rPr>
          <w:rFonts w:ascii="Times New Roman" w:hAnsi="Times New Roman"/>
          <w:i/>
          <w:sz w:val="24"/>
          <w:szCs w:val="24"/>
        </w:rPr>
        <w:t>açıkça dayanaktan yoksun olması</w:t>
      </w:r>
      <w:r w:rsidRPr="00E63E3E">
        <w:rPr>
          <w:rFonts w:ascii="Times New Roman" w:hAnsi="Times New Roman"/>
          <w:sz w:val="24"/>
          <w:szCs w:val="24"/>
        </w:rPr>
        <w:t>”,</w:t>
      </w:r>
    </w:p>
    <w:p w:rsidR="004F7115" w:rsidRPr="00E63E3E" w:rsidRDefault="008D25E7" w:rsidP="004F7115">
      <w:pPr>
        <w:tabs>
          <w:tab w:val="left" w:pos="1134"/>
        </w:tabs>
        <w:spacing w:before="180" w:after="180" w:line="240" w:lineRule="auto"/>
        <w:ind w:firstLine="709"/>
        <w:jc w:val="both"/>
        <w:rPr>
          <w:rFonts w:ascii="Times New Roman" w:hAnsi="Times New Roman"/>
          <w:sz w:val="24"/>
          <w:szCs w:val="24"/>
        </w:rPr>
      </w:pPr>
      <w:r>
        <w:rPr>
          <w:rFonts w:ascii="Times New Roman" w:hAnsi="Times New Roman"/>
          <w:sz w:val="24"/>
          <w:szCs w:val="24"/>
        </w:rPr>
        <w:t>2</w:t>
      </w:r>
      <w:r w:rsidR="004F7115" w:rsidRPr="00E63E3E">
        <w:rPr>
          <w:rFonts w:ascii="Times New Roman" w:hAnsi="Times New Roman"/>
          <w:sz w:val="24"/>
          <w:szCs w:val="24"/>
        </w:rPr>
        <w:t>. Askeri Yüksek İdare Mahkemesinin bağımsız ve tarafsız olmadığı iddiasının</w:t>
      </w:r>
      <w:r w:rsidR="004F7115" w:rsidRPr="00E63E3E" w:rsidDel="00CB0C50">
        <w:rPr>
          <w:rFonts w:ascii="Times New Roman" w:hAnsi="Times New Roman"/>
          <w:sz w:val="24"/>
          <w:szCs w:val="24"/>
        </w:rPr>
        <w:t xml:space="preserve"> </w:t>
      </w:r>
      <w:r w:rsidR="004F7115" w:rsidRPr="00E63E3E">
        <w:rPr>
          <w:rFonts w:ascii="Times New Roman" w:hAnsi="Times New Roman"/>
          <w:sz w:val="24"/>
          <w:szCs w:val="24"/>
        </w:rPr>
        <w:t>“</w:t>
      </w:r>
      <w:r w:rsidR="004F7115" w:rsidRPr="002775BC">
        <w:rPr>
          <w:rFonts w:ascii="Times New Roman" w:hAnsi="Times New Roman"/>
          <w:i/>
          <w:sz w:val="24"/>
          <w:szCs w:val="24"/>
        </w:rPr>
        <w:t>açıkça dayanaktan yoksun olması</w:t>
      </w:r>
      <w:r w:rsidR="004F7115" w:rsidRPr="00E63E3E">
        <w:rPr>
          <w:rFonts w:ascii="Times New Roman" w:hAnsi="Times New Roman"/>
          <w:sz w:val="24"/>
          <w:szCs w:val="24"/>
        </w:rPr>
        <w:t>”,</w:t>
      </w:r>
    </w:p>
    <w:p w:rsidR="004F7115" w:rsidRDefault="008D25E7" w:rsidP="004F7115">
      <w:pPr>
        <w:tabs>
          <w:tab w:val="left" w:pos="1134"/>
        </w:tabs>
        <w:spacing w:before="180" w:after="180" w:line="240" w:lineRule="auto"/>
        <w:ind w:firstLine="709"/>
        <w:jc w:val="both"/>
        <w:rPr>
          <w:rFonts w:ascii="Times New Roman" w:hAnsi="Times New Roman"/>
          <w:sz w:val="24"/>
          <w:szCs w:val="24"/>
        </w:rPr>
      </w:pPr>
      <w:r>
        <w:rPr>
          <w:rFonts w:ascii="Times New Roman" w:hAnsi="Times New Roman"/>
          <w:sz w:val="24"/>
          <w:szCs w:val="24"/>
        </w:rPr>
        <w:t>3</w:t>
      </w:r>
      <w:r w:rsidR="004F7115" w:rsidRPr="00E63E3E">
        <w:rPr>
          <w:rFonts w:ascii="Times New Roman" w:hAnsi="Times New Roman"/>
          <w:sz w:val="24"/>
          <w:szCs w:val="24"/>
        </w:rPr>
        <w:t>. İki dereceli yargılanma hakkı</w:t>
      </w:r>
      <w:r w:rsidR="00FE23E3">
        <w:rPr>
          <w:rFonts w:ascii="Times New Roman" w:hAnsi="Times New Roman"/>
          <w:sz w:val="24"/>
          <w:szCs w:val="24"/>
        </w:rPr>
        <w:t>nın ihlal edildiği</w:t>
      </w:r>
      <w:r w:rsidR="004F7115" w:rsidRPr="00E63E3E">
        <w:rPr>
          <w:rFonts w:ascii="Times New Roman" w:hAnsi="Times New Roman"/>
          <w:sz w:val="24"/>
          <w:szCs w:val="24"/>
        </w:rPr>
        <w:t xml:space="preserve"> iddiasının “</w:t>
      </w:r>
      <w:r w:rsidR="004F7115" w:rsidRPr="002775BC">
        <w:rPr>
          <w:rFonts w:ascii="Times New Roman" w:hAnsi="Times New Roman"/>
          <w:i/>
          <w:sz w:val="24"/>
          <w:szCs w:val="24"/>
        </w:rPr>
        <w:t>konu bakımından yetkisizlik</w:t>
      </w:r>
      <w:r w:rsidR="004F7115" w:rsidRPr="00E63E3E">
        <w:rPr>
          <w:rFonts w:ascii="Times New Roman" w:hAnsi="Times New Roman"/>
          <w:sz w:val="24"/>
          <w:szCs w:val="24"/>
        </w:rPr>
        <w:t>”,</w:t>
      </w:r>
    </w:p>
    <w:p w:rsidR="004F7115" w:rsidRPr="00E63E3E" w:rsidRDefault="004F7115" w:rsidP="004F7115">
      <w:pPr>
        <w:tabs>
          <w:tab w:val="left" w:pos="1134"/>
        </w:tabs>
        <w:spacing w:before="180" w:after="180" w:line="240" w:lineRule="auto"/>
        <w:ind w:firstLine="709"/>
        <w:jc w:val="both"/>
        <w:rPr>
          <w:rFonts w:ascii="Times New Roman" w:hAnsi="Times New Roman"/>
          <w:sz w:val="24"/>
          <w:szCs w:val="24"/>
        </w:rPr>
      </w:pPr>
      <w:r>
        <w:rPr>
          <w:rFonts w:ascii="Times New Roman" w:hAnsi="Times New Roman"/>
          <w:sz w:val="24"/>
          <w:szCs w:val="24"/>
        </w:rPr>
        <w:t xml:space="preserve">nedenleriyle KABUL EDİLEMEZ OLDUĞUNA, </w:t>
      </w:r>
    </w:p>
    <w:p w:rsidR="004F7115" w:rsidRPr="00361F51" w:rsidRDefault="004F7115" w:rsidP="004F7115">
      <w:pPr>
        <w:numPr>
          <w:ilvl w:val="0"/>
          <w:numId w:val="3"/>
        </w:numPr>
        <w:tabs>
          <w:tab w:val="left" w:pos="0"/>
          <w:tab w:val="left" w:pos="1134"/>
        </w:tabs>
        <w:spacing w:before="200" w:line="240" w:lineRule="auto"/>
        <w:ind w:left="0" w:firstLine="709"/>
        <w:jc w:val="both"/>
        <w:rPr>
          <w:rFonts w:ascii="Times New Roman" w:hAnsi="Times New Roman"/>
          <w:sz w:val="24"/>
          <w:szCs w:val="24"/>
        </w:rPr>
      </w:pPr>
      <w:r w:rsidRPr="00361F51">
        <w:rPr>
          <w:rFonts w:ascii="Times New Roman" w:hAnsi="Times New Roman"/>
          <w:sz w:val="24"/>
          <w:szCs w:val="24"/>
        </w:rPr>
        <w:t>Yargılama giderlerinin başvurucu üzerinde bırakılmasına</w:t>
      </w:r>
      <w:r w:rsidRPr="00361F51">
        <w:rPr>
          <w:rFonts w:ascii="Times New Roman" w:hAnsi="Times New Roman"/>
          <w:b/>
          <w:sz w:val="24"/>
          <w:szCs w:val="24"/>
        </w:rPr>
        <w:t>,</w:t>
      </w:r>
    </w:p>
    <w:p w:rsidR="004F7115" w:rsidRDefault="00FE23E3" w:rsidP="00644DDA">
      <w:pPr>
        <w:tabs>
          <w:tab w:val="left" w:pos="1134"/>
        </w:tabs>
        <w:spacing w:before="200" w:line="240" w:lineRule="auto"/>
        <w:ind w:firstLine="709"/>
        <w:jc w:val="both"/>
      </w:pPr>
      <w:r>
        <w:rPr>
          <w:rFonts w:ascii="Times New Roman" w:hAnsi="Times New Roman"/>
          <w:sz w:val="24"/>
          <w:szCs w:val="24"/>
        </w:rPr>
        <w:t>24/6</w:t>
      </w:r>
      <w:r w:rsidR="008D25E7">
        <w:rPr>
          <w:rFonts w:ascii="Times New Roman" w:hAnsi="Times New Roman"/>
          <w:sz w:val="24"/>
          <w:szCs w:val="24"/>
        </w:rPr>
        <w:t>/2015</w:t>
      </w:r>
      <w:r w:rsidR="004F7115" w:rsidRPr="00361F51">
        <w:rPr>
          <w:rFonts w:ascii="Times New Roman" w:hAnsi="Times New Roman"/>
          <w:sz w:val="24"/>
          <w:szCs w:val="24"/>
        </w:rPr>
        <w:t xml:space="preserve"> tarihinde </w:t>
      </w:r>
      <w:r w:rsidR="004F7115" w:rsidRPr="00361F51">
        <w:rPr>
          <w:rFonts w:ascii="Times New Roman" w:hAnsi="Times New Roman"/>
          <w:b/>
          <w:sz w:val="24"/>
          <w:szCs w:val="24"/>
        </w:rPr>
        <w:t>OY BİRLİĞİYLE</w:t>
      </w:r>
      <w:r w:rsidR="004F7115" w:rsidRPr="00361F51">
        <w:rPr>
          <w:rFonts w:ascii="Times New Roman" w:hAnsi="Times New Roman"/>
          <w:sz w:val="24"/>
          <w:szCs w:val="24"/>
        </w:rPr>
        <w:t xml:space="preserve"> karar verildi.</w:t>
      </w:r>
      <w:bookmarkStart w:id="14" w:name="_GoBack"/>
      <w:bookmarkEnd w:id="14"/>
    </w:p>
    <w:p w:rsidR="00D71C80" w:rsidRDefault="00D71C80"/>
    <w:sectPr w:rsidR="00D71C80" w:rsidSect="004C7504">
      <w:headerReference w:type="default" r:id="rId10"/>
      <w:footerReference w:type="default" r:id="rId11"/>
      <w:pgSz w:w="11906" w:h="16838"/>
      <w:pgMar w:top="1417"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3EBE" w:rsidRDefault="00943EBE" w:rsidP="004F7115">
      <w:pPr>
        <w:spacing w:after="0" w:line="240" w:lineRule="auto"/>
      </w:pPr>
      <w:r>
        <w:separator/>
      </w:r>
    </w:p>
  </w:endnote>
  <w:endnote w:type="continuationSeparator" w:id="0">
    <w:p w:rsidR="00943EBE" w:rsidRDefault="00943EBE" w:rsidP="004F71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7504" w:rsidRDefault="003A3E05" w:rsidP="004C7504">
    <w:pPr>
      <w:pStyle w:val="Altbilgi"/>
      <w:framePr w:wrap="around" w:vAnchor="text" w:hAnchor="margin" w:xAlign="right" w:y="1"/>
      <w:rPr>
        <w:rStyle w:val="SayfaNumaras"/>
      </w:rPr>
    </w:pPr>
    <w:r>
      <w:rPr>
        <w:rStyle w:val="SayfaNumaras"/>
      </w:rPr>
      <w:fldChar w:fldCharType="begin"/>
    </w:r>
    <w:r w:rsidR="0058730D">
      <w:rPr>
        <w:rStyle w:val="SayfaNumaras"/>
      </w:rPr>
      <w:instrText xml:space="preserve">PAGE  </w:instrText>
    </w:r>
    <w:r>
      <w:rPr>
        <w:rStyle w:val="SayfaNumaras"/>
      </w:rPr>
      <w:fldChar w:fldCharType="end"/>
    </w:r>
  </w:p>
  <w:p w:rsidR="004C7504" w:rsidRDefault="004C7504" w:rsidP="004C7504">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7504" w:rsidRDefault="004C7504" w:rsidP="004C7504">
    <w:pPr>
      <w:pStyle w:val="Altbilgi"/>
      <w:framePr w:wrap="around" w:vAnchor="text" w:hAnchor="margin" w:xAlign="right" w:y="1"/>
      <w:rPr>
        <w:rStyle w:val="SayfaNumaras"/>
      </w:rPr>
    </w:pPr>
  </w:p>
  <w:p w:rsidR="004C7504" w:rsidRDefault="004C7504" w:rsidP="004C7504">
    <w:pPr>
      <w:pStyle w:val="Altbilgi"/>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7504" w:rsidRPr="00E95779" w:rsidRDefault="003A3E05" w:rsidP="004C7504">
    <w:pPr>
      <w:pStyle w:val="Altbilgi"/>
      <w:framePr w:wrap="around" w:vAnchor="text" w:hAnchor="margin" w:xAlign="right" w:y="1"/>
      <w:rPr>
        <w:rStyle w:val="SayfaNumaras"/>
        <w:rFonts w:ascii="Times New Roman" w:hAnsi="Times New Roman"/>
        <w:sz w:val="24"/>
        <w:szCs w:val="24"/>
      </w:rPr>
    </w:pPr>
    <w:r w:rsidRPr="00E95779">
      <w:rPr>
        <w:rStyle w:val="SayfaNumaras"/>
        <w:rFonts w:ascii="Times New Roman" w:hAnsi="Times New Roman"/>
        <w:sz w:val="24"/>
        <w:szCs w:val="24"/>
      </w:rPr>
      <w:fldChar w:fldCharType="begin"/>
    </w:r>
    <w:r w:rsidR="0058730D" w:rsidRPr="00E95779">
      <w:rPr>
        <w:rStyle w:val="SayfaNumaras"/>
        <w:rFonts w:ascii="Times New Roman" w:hAnsi="Times New Roman"/>
        <w:sz w:val="24"/>
        <w:szCs w:val="24"/>
      </w:rPr>
      <w:instrText xml:space="preserve"> PAGE </w:instrText>
    </w:r>
    <w:r w:rsidRPr="00E95779">
      <w:rPr>
        <w:rStyle w:val="SayfaNumaras"/>
        <w:rFonts w:ascii="Times New Roman" w:hAnsi="Times New Roman"/>
        <w:sz w:val="24"/>
        <w:szCs w:val="24"/>
      </w:rPr>
      <w:fldChar w:fldCharType="separate"/>
    </w:r>
    <w:r w:rsidR="00644DDA">
      <w:rPr>
        <w:rStyle w:val="SayfaNumaras"/>
        <w:rFonts w:ascii="Times New Roman" w:hAnsi="Times New Roman"/>
        <w:noProof/>
        <w:sz w:val="24"/>
        <w:szCs w:val="24"/>
      </w:rPr>
      <w:t>9</w:t>
    </w:r>
    <w:r w:rsidRPr="00E95779">
      <w:rPr>
        <w:rStyle w:val="SayfaNumaras"/>
        <w:rFonts w:ascii="Times New Roman" w:hAnsi="Times New Roman"/>
        <w:sz w:val="24"/>
        <w:szCs w:val="24"/>
      </w:rPr>
      <w:fldChar w:fldCharType="end"/>
    </w:r>
  </w:p>
  <w:p w:rsidR="004C7504" w:rsidRDefault="004C7504" w:rsidP="004C7504">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3EBE" w:rsidRDefault="00943EBE" w:rsidP="004F7115">
      <w:pPr>
        <w:spacing w:after="0" w:line="240" w:lineRule="auto"/>
      </w:pPr>
      <w:r>
        <w:separator/>
      </w:r>
    </w:p>
  </w:footnote>
  <w:footnote w:type="continuationSeparator" w:id="0">
    <w:p w:rsidR="00943EBE" w:rsidRDefault="00943EBE" w:rsidP="004F711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7504" w:rsidRDefault="004C7504" w:rsidP="004C7504">
    <w:pPr>
      <w:tabs>
        <w:tab w:val="left" w:pos="1701"/>
      </w:tabs>
      <w:suppressAutoHyphens/>
      <w:spacing w:after="0" w:line="240" w:lineRule="auto"/>
      <w:jc w:val="both"/>
      <w:rPr>
        <w:rFonts w:ascii="Times New Roman" w:hAnsi="Times New Roman"/>
        <w:bCs/>
        <w:color w:val="808080"/>
        <w:sz w:val="24"/>
        <w:szCs w:val="24"/>
      </w:rPr>
    </w:pPr>
  </w:p>
  <w:p w:rsidR="004C7504" w:rsidRPr="00866D54" w:rsidRDefault="0058730D" w:rsidP="004C7504">
    <w:pPr>
      <w:tabs>
        <w:tab w:val="left" w:pos="1701"/>
      </w:tabs>
      <w:suppressAutoHyphens/>
      <w:spacing w:after="0" w:line="240" w:lineRule="auto"/>
      <w:jc w:val="both"/>
      <w:rPr>
        <w:rFonts w:ascii="Times New Roman" w:hAnsi="Times New Roman"/>
        <w:bCs/>
        <w:color w:val="808080"/>
        <w:sz w:val="24"/>
        <w:szCs w:val="24"/>
      </w:rPr>
    </w:pPr>
    <w:r>
      <w:rPr>
        <w:rFonts w:ascii="Times New Roman" w:hAnsi="Times New Roman"/>
        <w:bCs/>
        <w:color w:val="808080"/>
        <w:sz w:val="24"/>
        <w:szCs w:val="24"/>
      </w:rPr>
      <w:t>Başvuru Numarası</w:t>
    </w:r>
    <w:r>
      <w:rPr>
        <w:rFonts w:ascii="Times New Roman" w:hAnsi="Times New Roman"/>
        <w:bCs/>
        <w:color w:val="808080"/>
        <w:sz w:val="24"/>
        <w:szCs w:val="24"/>
      </w:rPr>
      <w:tab/>
      <w:t>: 201</w:t>
    </w:r>
    <w:r w:rsidR="004F7115">
      <w:rPr>
        <w:rFonts w:ascii="Times New Roman" w:hAnsi="Times New Roman"/>
        <w:bCs/>
        <w:color w:val="808080"/>
        <w:sz w:val="24"/>
        <w:szCs w:val="24"/>
      </w:rPr>
      <w:t>3/1200</w:t>
    </w:r>
  </w:p>
  <w:p w:rsidR="004C7504" w:rsidRDefault="0058730D" w:rsidP="004C7504">
    <w:pPr>
      <w:tabs>
        <w:tab w:val="left" w:pos="1701"/>
      </w:tabs>
      <w:suppressAutoHyphens/>
      <w:spacing w:after="0" w:line="240" w:lineRule="auto"/>
      <w:jc w:val="both"/>
      <w:rPr>
        <w:rFonts w:ascii="Times New Roman" w:hAnsi="Times New Roman"/>
        <w:color w:val="808080"/>
        <w:sz w:val="24"/>
        <w:szCs w:val="24"/>
      </w:rPr>
    </w:pPr>
    <w:r w:rsidRPr="00866D54">
      <w:rPr>
        <w:rFonts w:ascii="Times New Roman" w:hAnsi="Times New Roman"/>
        <w:bCs/>
        <w:color w:val="808080"/>
        <w:sz w:val="24"/>
        <w:szCs w:val="24"/>
      </w:rPr>
      <w:t>Karar Tarihi</w:t>
    </w:r>
    <w:r w:rsidRPr="00866D54">
      <w:rPr>
        <w:rFonts w:ascii="Times New Roman" w:hAnsi="Times New Roman"/>
        <w:bCs/>
        <w:color w:val="808080"/>
        <w:sz w:val="24"/>
        <w:szCs w:val="24"/>
      </w:rPr>
      <w:tab/>
    </w:r>
    <w:r w:rsidRPr="00866D54">
      <w:rPr>
        <w:rFonts w:ascii="Times New Roman" w:hAnsi="Times New Roman"/>
        <w:bCs/>
        <w:color w:val="808080"/>
        <w:sz w:val="24"/>
        <w:szCs w:val="24"/>
      </w:rPr>
      <w:tab/>
    </w:r>
    <w:r>
      <w:rPr>
        <w:rFonts w:ascii="Times New Roman" w:hAnsi="Times New Roman"/>
        <w:color w:val="808080"/>
        <w:sz w:val="24"/>
        <w:szCs w:val="24"/>
      </w:rPr>
      <w:t xml:space="preserve">: </w:t>
    </w:r>
    <w:r w:rsidR="00FE23E3">
      <w:rPr>
        <w:rFonts w:ascii="Times New Roman" w:hAnsi="Times New Roman"/>
        <w:color w:val="808080"/>
        <w:sz w:val="24"/>
        <w:szCs w:val="24"/>
      </w:rPr>
      <w:t>24/6</w:t>
    </w:r>
    <w:r w:rsidR="004F7115">
      <w:rPr>
        <w:rFonts w:ascii="Times New Roman" w:hAnsi="Times New Roman"/>
        <w:color w:val="808080"/>
        <w:sz w:val="24"/>
        <w:szCs w:val="24"/>
      </w:rPr>
      <w:t>/2015</w:t>
    </w:r>
  </w:p>
  <w:p w:rsidR="004C7504" w:rsidRPr="00866D54" w:rsidRDefault="004C7504" w:rsidP="004C7504">
    <w:pPr>
      <w:tabs>
        <w:tab w:val="left" w:pos="1701"/>
      </w:tabs>
      <w:suppressAutoHyphens/>
      <w:spacing w:after="0" w:line="240" w:lineRule="auto"/>
      <w:jc w:val="both"/>
      <w:rPr>
        <w:rFonts w:ascii="Times New Roman" w:hAnsi="Times New Roman"/>
        <w:bCs/>
        <w:color w:val="808080"/>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085851"/>
    <w:multiLevelType w:val="hybridMultilevel"/>
    <w:tmpl w:val="895624D6"/>
    <w:lvl w:ilvl="0" w:tplc="25DA929E">
      <w:start w:val="1"/>
      <w:numFmt w:val="upperRoman"/>
      <w:lvlText w:val="%1."/>
      <w:lvlJc w:val="left"/>
      <w:pPr>
        <w:tabs>
          <w:tab w:val="num" w:pos="0"/>
        </w:tabs>
        <w:ind w:left="709" w:firstLine="0"/>
      </w:pPr>
      <w:rPr>
        <w:rFonts w:ascii="Times New Roman" w:hAnsi="Times New Roman" w:hint="default"/>
        <w:b/>
        <w:i w:val="0"/>
        <w:vanish w:val="0"/>
        <w:sz w:val="24"/>
      </w:rPr>
    </w:lvl>
    <w:lvl w:ilvl="1" w:tplc="2D4E76A0">
      <w:start w:val="1"/>
      <w:numFmt w:val="upperLetter"/>
      <w:lvlText w:val="%2."/>
      <w:lvlJc w:val="left"/>
      <w:pPr>
        <w:tabs>
          <w:tab w:val="num" w:pos="0"/>
        </w:tabs>
        <w:ind w:left="709" w:firstLine="0"/>
      </w:pPr>
      <w:rPr>
        <w:rFonts w:ascii="Times New Roman" w:hAnsi="Times New Roman" w:hint="default"/>
        <w:b/>
        <w:i w:val="0"/>
        <w:vanish w:val="0"/>
        <w:sz w:val="24"/>
      </w:rPr>
    </w:lvl>
    <w:lvl w:ilvl="2" w:tplc="8EFCF3E2">
      <w:start w:val="1"/>
      <w:numFmt w:val="decimal"/>
      <w:lvlText w:val="%3)"/>
      <w:lvlJc w:val="left"/>
      <w:pPr>
        <w:ind w:left="2340" w:hanging="360"/>
      </w:pPr>
      <w:rPr>
        <w:rFonts w:hint="default"/>
      </w:r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 w15:restartNumberingAfterBreak="0">
    <w:nsid w:val="62D41DDF"/>
    <w:multiLevelType w:val="hybridMultilevel"/>
    <w:tmpl w:val="0A3290D6"/>
    <w:lvl w:ilvl="0" w:tplc="C58E5B52">
      <w:start w:val="1"/>
      <w:numFmt w:val="decimal"/>
      <w:lvlText w:val="%1."/>
      <w:lvlJc w:val="left"/>
      <w:pPr>
        <w:tabs>
          <w:tab w:val="num" w:pos="11"/>
        </w:tabs>
        <w:ind w:left="720" w:firstLine="0"/>
      </w:pPr>
      <w:rPr>
        <w:rFonts w:ascii="Times New Roman" w:hAnsi="Times New Roman" w:hint="default"/>
        <w:b w:val="0"/>
        <w:i w:val="0"/>
        <w:color w:val="auto"/>
        <w:sz w:val="24"/>
      </w:rPr>
    </w:lvl>
    <w:lvl w:ilvl="1" w:tplc="0464EA40">
      <w:start w:val="1"/>
      <w:numFmt w:val="lowerLetter"/>
      <w:lvlText w:val="%2."/>
      <w:lvlJc w:val="left"/>
      <w:pPr>
        <w:tabs>
          <w:tab w:val="num" w:pos="1440"/>
        </w:tabs>
        <w:ind w:left="1440" w:hanging="360"/>
      </w:pPr>
      <w:rPr>
        <w:b/>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 w15:restartNumberingAfterBreak="0">
    <w:nsid w:val="64CF334F"/>
    <w:multiLevelType w:val="hybridMultilevel"/>
    <w:tmpl w:val="0A3290D6"/>
    <w:lvl w:ilvl="0" w:tplc="C58E5B52">
      <w:start w:val="1"/>
      <w:numFmt w:val="decimal"/>
      <w:lvlText w:val="%1."/>
      <w:lvlJc w:val="left"/>
      <w:pPr>
        <w:tabs>
          <w:tab w:val="num" w:pos="11"/>
        </w:tabs>
        <w:ind w:left="720" w:firstLine="0"/>
      </w:pPr>
      <w:rPr>
        <w:rFonts w:ascii="Times New Roman" w:hAnsi="Times New Roman" w:hint="default"/>
        <w:b w:val="0"/>
        <w:i w:val="0"/>
        <w:color w:val="auto"/>
        <w:sz w:val="24"/>
      </w:rPr>
    </w:lvl>
    <w:lvl w:ilvl="1" w:tplc="0464EA40">
      <w:start w:val="1"/>
      <w:numFmt w:val="lowerLetter"/>
      <w:lvlText w:val="%2."/>
      <w:lvlJc w:val="left"/>
      <w:pPr>
        <w:tabs>
          <w:tab w:val="num" w:pos="1440"/>
        </w:tabs>
        <w:ind w:left="1440" w:hanging="360"/>
      </w:pPr>
      <w:rPr>
        <w:b/>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 w15:restartNumberingAfterBreak="0">
    <w:nsid w:val="75E230D8"/>
    <w:multiLevelType w:val="hybridMultilevel"/>
    <w:tmpl w:val="B36255E8"/>
    <w:lvl w:ilvl="0" w:tplc="1FDC931E">
      <w:start w:val="1"/>
      <w:numFmt w:val="upperLetter"/>
      <w:lvlText w:val="%1."/>
      <w:lvlJc w:val="left"/>
      <w:pPr>
        <w:ind w:left="1069" w:hanging="360"/>
      </w:pPr>
      <w:rPr>
        <w:rFonts w:ascii="Times New Roman" w:eastAsia="Calibri" w:hAnsi="Times New Roman" w:cs="Times New Roman"/>
        <w:b/>
        <w:i w:val="0"/>
      </w:rPr>
    </w:lvl>
    <w:lvl w:ilvl="1" w:tplc="4F3620A4">
      <w:start w:val="2"/>
      <w:numFmt w:val="decimal"/>
      <w:lvlText w:val="%2."/>
      <w:lvlJc w:val="left"/>
      <w:pPr>
        <w:tabs>
          <w:tab w:val="num" w:pos="1789"/>
        </w:tabs>
        <w:ind w:left="1789" w:hanging="360"/>
      </w:pPr>
      <w:rPr>
        <w:rFonts w:hint="default"/>
      </w:r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4F7115"/>
    <w:rsid w:val="00005E0E"/>
    <w:rsid w:val="00082B33"/>
    <w:rsid w:val="00094AAC"/>
    <w:rsid w:val="000B5B99"/>
    <w:rsid w:val="000D16B0"/>
    <w:rsid w:val="000F5F34"/>
    <w:rsid w:val="0010447E"/>
    <w:rsid w:val="001774CF"/>
    <w:rsid w:val="001C16B8"/>
    <w:rsid w:val="001E0168"/>
    <w:rsid w:val="00207651"/>
    <w:rsid w:val="00213255"/>
    <w:rsid w:val="002240B4"/>
    <w:rsid w:val="00234E59"/>
    <w:rsid w:val="00293EFA"/>
    <w:rsid w:val="002F1A86"/>
    <w:rsid w:val="00392AFE"/>
    <w:rsid w:val="003A3E05"/>
    <w:rsid w:val="00430412"/>
    <w:rsid w:val="00480E48"/>
    <w:rsid w:val="004B02C1"/>
    <w:rsid w:val="004B3E4D"/>
    <w:rsid w:val="004C7504"/>
    <w:rsid w:val="004F7115"/>
    <w:rsid w:val="00583BEF"/>
    <w:rsid w:val="0058730D"/>
    <w:rsid w:val="00614CEE"/>
    <w:rsid w:val="00631D7A"/>
    <w:rsid w:val="00635F72"/>
    <w:rsid w:val="00644DDA"/>
    <w:rsid w:val="0065280A"/>
    <w:rsid w:val="006546E5"/>
    <w:rsid w:val="00657CBC"/>
    <w:rsid w:val="006717D5"/>
    <w:rsid w:val="00693693"/>
    <w:rsid w:val="0072724D"/>
    <w:rsid w:val="00741E75"/>
    <w:rsid w:val="00742979"/>
    <w:rsid w:val="0075799C"/>
    <w:rsid w:val="007C2A42"/>
    <w:rsid w:val="007F4D0D"/>
    <w:rsid w:val="008305D2"/>
    <w:rsid w:val="00835AAD"/>
    <w:rsid w:val="008571FF"/>
    <w:rsid w:val="008D25E7"/>
    <w:rsid w:val="00917381"/>
    <w:rsid w:val="009250CD"/>
    <w:rsid w:val="00943EBE"/>
    <w:rsid w:val="0097615F"/>
    <w:rsid w:val="00A43148"/>
    <w:rsid w:val="00A52566"/>
    <w:rsid w:val="00A63486"/>
    <w:rsid w:val="00AC6C79"/>
    <w:rsid w:val="00AF1FAD"/>
    <w:rsid w:val="00B23194"/>
    <w:rsid w:val="00B54813"/>
    <w:rsid w:val="00BF0AB9"/>
    <w:rsid w:val="00C23BA7"/>
    <w:rsid w:val="00C37087"/>
    <w:rsid w:val="00C50719"/>
    <w:rsid w:val="00C61876"/>
    <w:rsid w:val="00C94116"/>
    <w:rsid w:val="00D30231"/>
    <w:rsid w:val="00D32678"/>
    <w:rsid w:val="00D507D2"/>
    <w:rsid w:val="00D71C80"/>
    <w:rsid w:val="00DB1D24"/>
    <w:rsid w:val="00E538FA"/>
    <w:rsid w:val="00F7714B"/>
    <w:rsid w:val="00FD76C0"/>
    <w:rsid w:val="00FE23E3"/>
    <w:rsid w:val="00FF2524"/>
    <w:rsid w:val="00FF52E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5:docId w15:val="{DE081F97-231B-4FD2-B21A-98956F6E65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7115"/>
    <w:pPr>
      <w:spacing w:after="200" w:line="276" w:lineRule="auto"/>
    </w:pPr>
    <w:rPr>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4F7115"/>
    <w:pPr>
      <w:tabs>
        <w:tab w:val="center" w:pos="4536"/>
        <w:tab w:val="right" w:pos="9072"/>
      </w:tabs>
    </w:pPr>
  </w:style>
  <w:style w:type="character" w:customStyle="1" w:styleId="AltbilgiChar">
    <w:name w:val="Altbilgi Char"/>
    <w:basedOn w:val="VarsaylanParagrafYazTipi"/>
    <w:link w:val="Altbilgi"/>
    <w:rsid w:val="004F7115"/>
    <w:rPr>
      <w:rFonts w:ascii="Calibri" w:eastAsia="Calibri" w:hAnsi="Calibri" w:cs="Times New Roman"/>
      <w:lang w:eastAsia="tr-TR"/>
    </w:rPr>
  </w:style>
  <w:style w:type="character" w:styleId="SayfaNumaras">
    <w:name w:val="page number"/>
    <w:basedOn w:val="VarsaylanParagrafYazTipi"/>
    <w:rsid w:val="004F7115"/>
    <w:rPr>
      <w:rFonts w:cs="Times New Roman"/>
    </w:rPr>
  </w:style>
  <w:style w:type="character" w:customStyle="1" w:styleId="NoSpacingChar">
    <w:name w:val="No Spacing Char"/>
    <w:basedOn w:val="VarsaylanParagrafYazTipi"/>
    <w:link w:val="AralkYok1"/>
    <w:locked/>
    <w:rsid w:val="004F7115"/>
  </w:style>
  <w:style w:type="paragraph" w:customStyle="1" w:styleId="AralkYok1">
    <w:name w:val="Aralık Yok1"/>
    <w:basedOn w:val="Normal"/>
    <w:link w:val="NoSpacingChar"/>
    <w:rsid w:val="004F7115"/>
    <w:pPr>
      <w:spacing w:before="100" w:beforeAutospacing="1" w:after="100" w:afterAutospacing="1" w:line="240" w:lineRule="auto"/>
    </w:pPr>
    <w:rPr>
      <w:lang w:eastAsia="en-US"/>
    </w:rPr>
  </w:style>
  <w:style w:type="paragraph" w:customStyle="1" w:styleId="listparagraph11">
    <w:name w:val="listparagraph11"/>
    <w:basedOn w:val="Normal"/>
    <w:uiPriority w:val="99"/>
    <w:rsid w:val="004F7115"/>
    <w:pPr>
      <w:spacing w:before="100" w:beforeAutospacing="1" w:after="100" w:afterAutospacing="1" w:line="240" w:lineRule="auto"/>
    </w:pPr>
    <w:rPr>
      <w:rFonts w:ascii="Times New Roman" w:hAnsi="Times New Roman"/>
      <w:sz w:val="24"/>
      <w:szCs w:val="24"/>
    </w:rPr>
  </w:style>
  <w:style w:type="paragraph" w:styleId="KonuBal">
    <w:name w:val="Title"/>
    <w:basedOn w:val="Normal"/>
    <w:link w:val="KonuBalChar"/>
    <w:uiPriority w:val="99"/>
    <w:qFormat/>
    <w:rsid w:val="004F7115"/>
    <w:pPr>
      <w:spacing w:before="100" w:beforeAutospacing="1" w:after="100" w:afterAutospacing="1" w:line="288" w:lineRule="atLeast"/>
      <w:ind w:firstLine="720"/>
    </w:pPr>
    <w:rPr>
      <w:rFonts w:ascii="Times New Roman" w:hAnsi="Times New Roman"/>
      <w:color w:val="000000"/>
      <w:sz w:val="24"/>
      <w:szCs w:val="24"/>
    </w:rPr>
  </w:style>
  <w:style w:type="character" w:customStyle="1" w:styleId="KonuBalChar">
    <w:name w:val="Konu Başlığı Char"/>
    <w:basedOn w:val="VarsaylanParagrafYazTipi"/>
    <w:link w:val="KonuBal"/>
    <w:uiPriority w:val="99"/>
    <w:rsid w:val="004F7115"/>
    <w:rPr>
      <w:rFonts w:ascii="Times New Roman" w:eastAsia="Calibri" w:hAnsi="Times New Roman" w:cs="Times New Roman"/>
      <w:color w:val="000000"/>
      <w:sz w:val="24"/>
      <w:szCs w:val="24"/>
      <w:lang w:eastAsia="tr-TR"/>
    </w:rPr>
  </w:style>
  <w:style w:type="paragraph" w:customStyle="1" w:styleId="listparagraph1">
    <w:name w:val="listparagraph1"/>
    <w:basedOn w:val="Normal"/>
    <w:rsid w:val="004F7115"/>
    <w:pPr>
      <w:spacing w:before="100" w:beforeAutospacing="1" w:after="100" w:afterAutospacing="1" w:line="240" w:lineRule="auto"/>
    </w:pPr>
    <w:rPr>
      <w:rFonts w:ascii="Times New Roman" w:eastAsia="Times New Roman" w:hAnsi="Times New Roman"/>
      <w:sz w:val="24"/>
      <w:szCs w:val="24"/>
    </w:rPr>
  </w:style>
  <w:style w:type="paragraph" w:styleId="ListeParagraf">
    <w:name w:val="List Paragraph"/>
    <w:basedOn w:val="Normal"/>
    <w:uiPriority w:val="34"/>
    <w:qFormat/>
    <w:rsid w:val="004F7115"/>
    <w:pPr>
      <w:ind w:left="720"/>
      <w:contextualSpacing/>
    </w:pPr>
  </w:style>
  <w:style w:type="paragraph" w:customStyle="1" w:styleId="ListeParagraf2">
    <w:name w:val="Liste Paragraf2"/>
    <w:basedOn w:val="Normal"/>
    <w:qFormat/>
    <w:rsid w:val="004F7115"/>
    <w:pPr>
      <w:ind w:left="720"/>
      <w:contextualSpacing/>
    </w:pPr>
    <w:rPr>
      <w:rFonts w:eastAsia="Times New Roman"/>
    </w:rPr>
  </w:style>
  <w:style w:type="paragraph" w:styleId="BalonMetni">
    <w:name w:val="Balloon Text"/>
    <w:basedOn w:val="Normal"/>
    <w:link w:val="BalonMetniChar"/>
    <w:uiPriority w:val="99"/>
    <w:semiHidden/>
    <w:unhideWhenUsed/>
    <w:rsid w:val="004F711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F7115"/>
    <w:rPr>
      <w:rFonts w:ascii="Tahoma" w:eastAsia="Calibri" w:hAnsi="Tahoma" w:cs="Tahoma"/>
      <w:sz w:val="16"/>
      <w:szCs w:val="16"/>
      <w:lang w:eastAsia="tr-TR"/>
    </w:rPr>
  </w:style>
  <w:style w:type="paragraph" w:styleId="stbilgi">
    <w:name w:val="header"/>
    <w:basedOn w:val="Normal"/>
    <w:link w:val="stbilgiChar"/>
    <w:uiPriority w:val="99"/>
    <w:semiHidden/>
    <w:unhideWhenUsed/>
    <w:rsid w:val="004F7115"/>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4F7115"/>
    <w:rPr>
      <w:rFonts w:ascii="Calibri" w:eastAsia="Calibri" w:hAnsi="Calibri" w:cs="Times New Roman"/>
      <w:lang w:eastAsia="tr-TR"/>
    </w:rPr>
  </w:style>
  <w:style w:type="character" w:styleId="AklamaBavurusu">
    <w:name w:val="annotation reference"/>
    <w:basedOn w:val="VarsaylanParagrafYazTipi"/>
    <w:uiPriority w:val="99"/>
    <w:semiHidden/>
    <w:unhideWhenUsed/>
    <w:rsid w:val="00480E48"/>
    <w:rPr>
      <w:sz w:val="16"/>
      <w:szCs w:val="16"/>
    </w:rPr>
  </w:style>
  <w:style w:type="paragraph" w:styleId="AklamaMetni">
    <w:name w:val="annotation text"/>
    <w:basedOn w:val="Normal"/>
    <w:link w:val="AklamaMetniChar"/>
    <w:uiPriority w:val="99"/>
    <w:semiHidden/>
    <w:unhideWhenUsed/>
    <w:rsid w:val="00480E48"/>
    <w:pPr>
      <w:spacing w:line="240" w:lineRule="auto"/>
    </w:pPr>
    <w:rPr>
      <w:sz w:val="20"/>
      <w:szCs w:val="20"/>
    </w:rPr>
  </w:style>
  <w:style w:type="character" w:customStyle="1" w:styleId="AklamaMetniChar">
    <w:name w:val="Açıklama Metni Char"/>
    <w:basedOn w:val="VarsaylanParagrafYazTipi"/>
    <w:link w:val="AklamaMetni"/>
    <w:uiPriority w:val="99"/>
    <w:semiHidden/>
    <w:rsid w:val="00480E48"/>
    <w:rPr>
      <w:rFonts w:ascii="Calibri" w:eastAsia="Calibri" w:hAnsi="Calibri" w:cs="Times New Roman"/>
      <w:sz w:val="20"/>
      <w:szCs w:val="20"/>
      <w:lang w:eastAsia="tr-TR"/>
    </w:rPr>
  </w:style>
  <w:style w:type="paragraph" w:styleId="AklamaKonusu">
    <w:name w:val="annotation subject"/>
    <w:basedOn w:val="AklamaMetni"/>
    <w:next w:val="AklamaMetni"/>
    <w:link w:val="AklamaKonusuChar"/>
    <w:uiPriority w:val="99"/>
    <w:semiHidden/>
    <w:unhideWhenUsed/>
    <w:rsid w:val="00480E48"/>
    <w:rPr>
      <w:b/>
      <w:bCs/>
    </w:rPr>
  </w:style>
  <w:style w:type="character" w:customStyle="1" w:styleId="AklamaKonusuChar">
    <w:name w:val="Açıklama Konusu Char"/>
    <w:basedOn w:val="AklamaMetniChar"/>
    <w:link w:val="AklamaKonusu"/>
    <w:uiPriority w:val="99"/>
    <w:semiHidden/>
    <w:rsid w:val="00480E48"/>
    <w:rPr>
      <w:rFonts w:ascii="Calibri" w:eastAsia="Calibri" w:hAnsi="Calibri" w:cs="Times New Roman"/>
      <w:b/>
      <w:bCs/>
      <w:sz w:val="20"/>
      <w:szCs w:val="20"/>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82385377">
      <w:bodyDiv w:val="1"/>
      <w:marLeft w:val="0"/>
      <w:marRight w:val="0"/>
      <w:marTop w:val="0"/>
      <w:marBottom w:val="0"/>
      <w:divBdr>
        <w:top w:val="none" w:sz="0" w:space="0" w:color="auto"/>
        <w:left w:val="none" w:sz="0" w:space="0" w:color="auto"/>
        <w:bottom w:val="none" w:sz="0" w:space="0" w:color="auto"/>
        <w:right w:val="none" w:sz="0" w:space="0" w:color="auto"/>
      </w:divBdr>
    </w:div>
    <w:div w:id="1977760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A55FD1-75B8-4B5A-A1CD-54EC5AACD6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3642</Words>
  <Characters>20764</Characters>
  <Application>Microsoft Office Word</Application>
  <DocSecurity>0</DocSecurity>
  <Lines>173</Lines>
  <Paragraphs>48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24358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Şamil EŞSİZ</cp:lastModifiedBy>
  <cp:revision>3</cp:revision>
  <dcterms:created xsi:type="dcterms:W3CDTF">2017-10-02T13:56:00Z</dcterms:created>
  <dcterms:modified xsi:type="dcterms:W3CDTF">2019-06-17T07:23:00Z</dcterms:modified>
</cp:coreProperties>
</file>