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609C7" w:rsidRDefault="00C609C7"/>
    <w:p w:rsidR="00C609C7" w:rsidRDefault="00C609C7">
      <w:r>
        <w:tab/>
      </w:r>
      <w:r>
        <w:tab/>
      </w:r>
    </w:p>
    <w:p w:rsidR="00C609C7" w:rsidRDefault="00C609C7"/>
    <w:p w:rsidR="00C609C7" w:rsidRDefault="00C609C7"/>
    <w:p w:rsidR="00C609C7" w:rsidRDefault="00C609C7"/>
    <w:p w:rsidR="00C609C7" w:rsidRDefault="00C609C7">
      <w:pPr>
        <w:spacing w:after="100" w:line="288" w:lineRule="exact"/>
        <w:jc w:val="center"/>
      </w:pPr>
    </w:p>
    <w:p w:rsidR="00C609C7" w:rsidRDefault="00C609C7"/>
    <w:p w:rsidR="00C609C7" w:rsidRDefault="00C609C7"/>
    <w:p w:rsidR="00C609C7" w:rsidRDefault="00C609C7"/>
    <w:p w:rsidR="00C609C7" w:rsidRDefault="00C609C7"/>
    <w:p w:rsidR="00C609C7" w:rsidRDefault="00C609C7">
      <w:pPr>
        <w:spacing w:line="288" w:lineRule="exact"/>
        <w:jc w:val="center"/>
      </w:pPr>
      <w:r>
        <w:rPr>
          <w:b/>
          <w:sz w:val="28"/>
        </w:rPr>
        <w:t>TÜRKİYE CUMHURİYETİ</w:t>
      </w:r>
    </w:p>
    <w:p w:rsidR="00C609C7" w:rsidRDefault="00C609C7"/>
    <w:p w:rsidR="00C609C7" w:rsidRDefault="00C609C7">
      <w:pPr>
        <w:spacing w:line="288" w:lineRule="exact"/>
        <w:jc w:val="center"/>
      </w:pPr>
      <w:r>
        <w:rPr>
          <w:b/>
          <w:sz w:val="32"/>
        </w:rPr>
        <w:t>ANAYASA MAHKEMESİ</w:t>
      </w:r>
    </w:p>
    <w:p w:rsidR="00C609C7" w:rsidRDefault="00C609C7"/>
    <w:p w:rsidR="00C609C7" w:rsidRDefault="00C609C7"/>
    <w:p w:rsidR="00C609C7" w:rsidRDefault="00C609C7"/>
    <w:p w:rsidR="00C609C7" w:rsidRDefault="00C609C7"/>
    <w:p w:rsidR="00C609C7" w:rsidRDefault="00C609C7">
      <w:pPr>
        <w:spacing w:line="288" w:lineRule="exact"/>
        <w:jc w:val="center"/>
      </w:pPr>
      <w:r>
        <w:rPr>
          <w:b/>
          <w:sz w:val="28"/>
        </w:rPr>
        <w:t>İKİNCİ BÖLÜM</w:t>
      </w:r>
    </w:p>
    <w:p w:rsidR="00C609C7" w:rsidRDefault="00C609C7"/>
    <w:p w:rsidR="00C609C7" w:rsidRDefault="00C609C7"/>
    <w:p w:rsidR="00C609C7" w:rsidRDefault="00C609C7"/>
    <w:p w:rsidR="00C609C7" w:rsidRDefault="00C609C7">
      <w:pPr>
        <w:spacing w:line="288" w:lineRule="exact"/>
        <w:jc w:val="center"/>
      </w:pPr>
      <w:r>
        <w:rPr>
          <w:b/>
        </w:rPr>
        <w:t>KARAR</w:t>
      </w:r>
    </w:p>
    <w:p w:rsidR="00C609C7" w:rsidRDefault="00C609C7">
      <w:pPr>
        <w:spacing w:line="288" w:lineRule="exact"/>
        <w:jc w:val="center"/>
      </w:pPr>
    </w:p>
    <w:p w:rsidR="00C609C7" w:rsidRDefault="00C609C7">
      <w:pPr>
        <w:spacing w:line="288" w:lineRule="exact"/>
        <w:jc w:val="center"/>
      </w:pPr>
    </w:p>
    <w:p w:rsidR="00C609C7" w:rsidRDefault="00C609C7">
      <w:pPr>
        <w:spacing w:line="288" w:lineRule="exact"/>
        <w:jc w:val="center"/>
      </w:pPr>
    </w:p>
    <w:p w:rsidR="00C609C7" w:rsidRDefault="00C609C7">
      <w:pPr>
        <w:spacing w:line="288" w:lineRule="exact"/>
        <w:jc w:val="center"/>
      </w:pPr>
      <w:r>
        <w:rPr>
          <w:b/>
        </w:rPr>
        <w:t>AHMET İLGÜN BAŞVURUSU</w:t>
      </w:r>
      <w:r w:rsidR="00EA5D2C">
        <w:rPr>
          <w:b/>
        </w:rPr>
        <w:t xml:space="preserve"> (2)</w:t>
      </w:r>
    </w:p>
    <w:p w:rsidR="00C609C7" w:rsidRDefault="00C609C7">
      <w:pPr>
        <w:spacing w:line="288" w:lineRule="exact"/>
        <w:jc w:val="center"/>
      </w:pPr>
    </w:p>
    <w:p w:rsidR="00C609C7" w:rsidRDefault="00C609C7">
      <w:pPr>
        <w:spacing w:line="288" w:lineRule="exact"/>
        <w:jc w:val="center"/>
      </w:pPr>
      <w:r>
        <w:t>(Başvuru Numarası: 2014/18380)</w:t>
      </w:r>
    </w:p>
    <w:p w:rsidR="00C609C7" w:rsidRDefault="00C609C7">
      <w:pPr>
        <w:spacing w:line="288" w:lineRule="exact"/>
        <w:jc w:val="center"/>
      </w:pPr>
    </w:p>
    <w:p w:rsidR="00C609C7" w:rsidRDefault="00C609C7">
      <w:pPr>
        <w:spacing w:line="288" w:lineRule="exact"/>
        <w:jc w:val="center"/>
      </w:pPr>
    </w:p>
    <w:p w:rsidR="00C609C7" w:rsidRDefault="00C609C7"/>
    <w:p w:rsidR="00EA5D2C" w:rsidRDefault="00C609C7">
      <w:pPr>
        <w:spacing w:line="288" w:lineRule="exact"/>
        <w:jc w:val="center"/>
        <w:sectPr w:rsidR="00EA5D2C" w:rsidSect="00EA5D2C">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19/1/2017</w:t>
      </w:r>
      <w:proofErr w:type="gramEnd"/>
    </w:p>
    <w:p w:rsidR="00C609C7" w:rsidRDefault="00C609C7">
      <w:pPr>
        <w:spacing w:line="288" w:lineRule="exact"/>
        <w:jc w:val="center"/>
      </w:pPr>
    </w:p>
    <w:p w:rsidR="00C609C7" w:rsidRDefault="00C609C7">
      <w:pPr>
        <w:spacing w:line="288" w:lineRule="exact"/>
        <w:jc w:val="center"/>
      </w:pPr>
      <w:r>
        <w:rPr>
          <w:b/>
        </w:rPr>
        <w:t>İKİNCİ BÖLÜM</w:t>
      </w:r>
    </w:p>
    <w:p w:rsidR="00C609C7" w:rsidRDefault="00C609C7">
      <w:pPr>
        <w:spacing w:line="288" w:lineRule="exact"/>
        <w:jc w:val="center"/>
      </w:pPr>
    </w:p>
    <w:p w:rsidR="00C609C7" w:rsidRDefault="00C609C7">
      <w:pPr>
        <w:spacing w:line="288" w:lineRule="exact"/>
        <w:jc w:val="center"/>
      </w:pPr>
    </w:p>
    <w:p w:rsidR="00C609C7" w:rsidRDefault="00C609C7">
      <w:pPr>
        <w:spacing w:line="288" w:lineRule="exact"/>
        <w:jc w:val="center"/>
      </w:pPr>
      <w:r>
        <w:rPr>
          <w:b/>
        </w:rPr>
        <w:t>KARAR</w:t>
      </w:r>
    </w:p>
    <w:p w:rsidR="00C609C7" w:rsidRDefault="00C609C7">
      <w:pPr>
        <w:spacing w:line="288" w:lineRule="exact"/>
        <w:ind w:firstLine="829"/>
      </w:pPr>
    </w:p>
    <w:p w:rsidR="00C609C7" w:rsidRDefault="00C609C7">
      <w:pPr>
        <w:spacing w:line="288" w:lineRule="exact"/>
        <w:ind w:firstLine="829"/>
      </w:pPr>
    </w:p>
    <w:p w:rsidR="00C609C7" w:rsidRDefault="00C609C7">
      <w:pPr>
        <w:spacing w:line="288" w:lineRule="exact"/>
        <w:ind w:firstLine="829"/>
      </w:pPr>
    </w:p>
    <w:p w:rsidR="00C609C7" w:rsidRDefault="00C609C7">
      <w:pPr>
        <w:pStyle w:val="edf1393440552765"/>
        <w:tabs>
          <w:tab w:val="left" w:pos="2880"/>
          <w:tab w:val="left" w:pos="3100"/>
        </w:tabs>
        <w:spacing w:after="100" w:line="288" w:lineRule="exact"/>
        <w:ind w:firstLine="857"/>
        <w:jc w:val="both"/>
        <w:rPr>
          <w:b/>
        </w:rPr>
      </w:pPr>
      <w:r>
        <w:rPr>
          <w:b/>
        </w:rPr>
        <w:t>Başkan</w:t>
      </w:r>
      <w:r>
        <w:tab/>
        <w:t>:</w:t>
      </w:r>
      <w:r>
        <w:tab/>
        <w:t>Engin YILDIRIM</w:t>
      </w:r>
    </w:p>
    <w:p w:rsidR="00C609C7" w:rsidRDefault="00C609C7">
      <w:pPr>
        <w:pStyle w:val="edf1393440552765"/>
        <w:tabs>
          <w:tab w:val="left" w:pos="2880"/>
          <w:tab w:val="left" w:pos="3100"/>
        </w:tabs>
        <w:spacing w:after="100" w:line="288" w:lineRule="exact"/>
        <w:ind w:firstLine="857"/>
        <w:jc w:val="both"/>
      </w:pPr>
      <w:r>
        <w:rPr>
          <w:b/>
        </w:rPr>
        <w:t>Üyeler</w:t>
      </w:r>
      <w:r>
        <w:tab/>
        <w:t>:</w:t>
      </w:r>
      <w:r>
        <w:tab/>
        <w:t>Recep KÖMÜRCÜ</w:t>
      </w:r>
    </w:p>
    <w:p w:rsidR="00C609C7" w:rsidRDefault="00C609C7">
      <w:pPr>
        <w:pStyle w:val="edf1393440552765"/>
        <w:tabs>
          <w:tab w:val="left" w:pos="2880"/>
          <w:tab w:val="left" w:pos="3100"/>
        </w:tabs>
        <w:spacing w:after="100" w:line="288" w:lineRule="exact"/>
        <w:ind w:firstLine="857"/>
        <w:jc w:val="both"/>
      </w:pPr>
      <w:r>
        <w:tab/>
      </w:r>
      <w:r>
        <w:tab/>
        <w:t>Celal Mümtaz AKINCI</w:t>
      </w:r>
    </w:p>
    <w:p w:rsidR="00C609C7" w:rsidRDefault="00C609C7">
      <w:pPr>
        <w:pStyle w:val="edf1393440552765"/>
        <w:tabs>
          <w:tab w:val="left" w:pos="2880"/>
          <w:tab w:val="left" w:pos="3100"/>
        </w:tabs>
        <w:spacing w:after="100" w:line="288" w:lineRule="exact"/>
        <w:ind w:firstLine="857"/>
        <w:jc w:val="both"/>
      </w:pPr>
      <w:r>
        <w:tab/>
      </w:r>
      <w:r>
        <w:tab/>
        <w:t>Muammer TOPAL</w:t>
      </w:r>
    </w:p>
    <w:p w:rsidR="00C609C7" w:rsidRDefault="00C609C7">
      <w:pPr>
        <w:pStyle w:val="edf1393440552765"/>
        <w:tabs>
          <w:tab w:val="left" w:pos="2880"/>
          <w:tab w:val="left" w:pos="3100"/>
        </w:tabs>
        <w:spacing w:after="100" w:line="288" w:lineRule="exact"/>
        <w:ind w:firstLine="857"/>
        <w:jc w:val="both"/>
        <w:rPr>
          <w:b/>
        </w:rPr>
      </w:pPr>
      <w:r>
        <w:tab/>
        <w:t xml:space="preserve">    Recai AKYEL </w:t>
      </w:r>
    </w:p>
    <w:p w:rsidR="00C609C7" w:rsidRDefault="00C609C7">
      <w:pPr>
        <w:pStyle w:val="edf1393440552765"/>
        <w:tabs>
          <w:tab w:val="left" w:pos="2880"/>
          <w:tab w:val="left" w:pos="3100"/>
        </w:tabs>
        <w:spacing w:after="100" w:line="288" w:lineRule="exact"/>
        <w:ind w:firstLine="857"/>
        <w:jc w:val="both"/>
        <w:rPr>
          <w:b/>
        </w:rPr>
      </w:pPr>
      <w:r>
        <w:rPr>
          <w:b/>
        </w:rPr>
        <w:t>Raportör Yrd.</w:t>
      </w:r>
      <w:r>
        <w:tab/>
        <w:t>:</w:t>
      </w:r>
      <w:r>
        <w:tab/>
        <w:t>Derya ATAKUL</w:t>
      </w:r>
    </w:p>
    <w:p w:rsidR="00C609C7" w:rsidRDefault="00C609C7">
      <w:pPr>
        <w:pStyle w:val="edf1393440552765"/>
        <w:tabs>
          <w:tab w:val="left" w:pos="2880"/>
          <w:tab w:val="left" w:pos="3100"/>
        </w:tabs>
        <w:spacing w:after="100" w:line="288" w:lineRule="exact"/>
        <w:ind w:firstLine="857"/>
        <w:jc w:val="both"/>
        <w:rPr>
          <w:b/>
        </w:rPr>
      </w:pPr>
      <w:r>
        <w:rPr>
          <w:b/>
        </w:rPr>
        <w:t>Başvurucu</w:t>
      </w:r>
      <w:r>
        <w:tab/>
        <w:t>:</w:t>
      </w:r>
      <w:r>
        <w:tab/>
        <w:t xml:space="preserve">Ahmet İLGÜN </w:t>
      </w:r>
    </w:p>
    <w:p w:rsidR="00C609C7" w:rsidRDefault="00C609C7">
      <w:pPr>
        <w:pStyle w:val="edf1393440552765"/>
        <w:tabs>
          <w:tab w:val="left" w:pos="2880"/>
          <w:tab w:val="left" w:pos="3100"/>
        </w:tabs>
        <w:spacing w:after="100" w:line="288" w:lineRule="exact"/>
        <w:ind w:firstLine="857"/>
        <w:jc w:val="both"/>
      </w:pPr>
      <w:r>
        <w:rPr>
          <w:b/>
        </w:rPr>
        <w:t>Vekili</w:t>
      </w:r>
      <w:r>
        <w:tab/>
        <w:t>:</w:t>
      </w:r>
      <w:r>
        <w:tab/>
        <w:t>Av. Şerif TOPUZ</w:t>
      </w:r>
    </w:p>
    <w:p w:rsidR="00C609C7" w:rsidRDefault="00C609C7">
      <w:pPr>
        <w:pStyle w:val="edf1393440552765"/>
        <w:spacing w:after="96" w:line="288" w:lineRule="exact"/>
        <w:ind w:firstLine="857"/>
        <w:jc w:val="both"/>
      </w:pPr>
    </w:p>
    <w:p w:rsidR="00C609C7" w:rsidRDefault="00C609C7">
      <w:pPr>
        <w:tabs>
          <w:tab w:val="left" w:pos="1280"/>
        </w:tabs>
        <w:spacing w:after="96" w:line="288" w:lineRule="exact"/>
        <w:ind w:firstLine="857"/>
        <w:jc w:val="both"/>
      </w:pPr>
      <w:r>
        <w:rPr>
          <w:b/>
        </w:rPr>
        <w:t>I.</w:t>
      </w:r>
      <w:r>
        <w:tab/>
      </w:r>
      <w:r>
        <w:rPr>
          <w:b/>
        </w:rPr>
        <w:t>BAŞVURUNUN KONUSU</w:t>
      </w:r>
    </w:p>
    <w:p w:rsidR="00C609C7" w:rsidRDefault="00C609C7">
      <w:pPr>
        <w:tabs>
          <w:tab w:val="left" w:pos="1280"/>
        </w:tabs>
        <w:spacing w:after="96" w:line="288" w:lineRule="exact"/>
        <w:ind w:firstLine="857"/>
        <w:jc w:val="both"/>
        <w:rPr>
          <w:b/>
        </w:rPr>
      </w:pPr>
      <w:r>
        <w:t>1.</w:t>
      </w:r>
      <w:r>
        <w:tab/>
        <w:t>Başvuru, makul sürede yargılanma hakkının ihlal edildiği iddiasına ilişkindir.</w:t>
      </w:r>
    </w:p>
    <w:p w:rsidR="00C609C7" w:rsidRDefault="00C609C7">
      <w:pPr>
        <w:tabs>
          <w:tab w:val="left" w:pos="1280"/>
        </w:tabs>
        <w:spacing w:after="96" w:line="288" w:lineRule="exact"/>
        <w:ind w:firstLine="857"/>
        <w:jc w:val="both"/>
      </w:pPr>
      <w:r>
        <w:rPr>
          <w:b/>
        </w:rPr>
        <w:t>II.</w:t>
      </w:r>
      <w:r>
        <w:tab/>
      </w:r>
      <w:r>
        <w:rPr>
          <w:b/>
        </w:rPr>
        <w:t>BAŞVURU SÜRECİ</w:t>
      </w:r>
    </w:p>
    <w:p w:rsidR="00C609C7" w:rsidRDefault="00C609C7">
      <w:pPr>
        <w:tabs>
          <w:tab w:val="left" w:pos="1280"/>
        </w:tabs>
        <w:spacing w:after="96" w:line="288" w:lineRule="exact"/>
        <w:ind w:firstLine="857"/>
        <w:jc w:val="both"/>
      </w:pPr>
      <w:r>
        <w:t>2.</w:t>
      </w:r>
      <w:r>
        <w:tab/>
        <w:t xml:space="preserve">Başvuru </w:t>
      </w:r>
      <w:proofErr w:type="gramStart"/>
      <w:r>
        <w:t>20/11/2014</w:t>
      </w:r>
      <w:proofErr w:type="gramEnd"/>
      <w:r>
        <w:t xml:space="preserve"> tarihinde yapılmıştır.</w:t>
      </w:r>
    </w:p>
    <w:p w:rsidR="00C609C7" w:rsidRDefault="00C609C7">
      <w:pPr>
        <w:tabs>
          <w:tab w:val="left" w:pos="1280"/>
        </w:tabs>
        <w:spacing w:after="96" w:line="288" w:lineRule="exact"/>
        <w:ind w:firstLine="857"/>
        <w:jc w:val="both"/>
      </w:pPr>
      <w:r>
        <w:t>3.</w:t>
      </w:r>
      <w:r>
        <w:tab/>
        <w:t>Başvuru, başvuru formu ve eklerinin idari yönden yapılan ön incelemesinden sonra Komisyona sunulmuştur.</w:t>
      </w:r>
    </w:p>
    <w:p w:rsidR="00C609C7" w:rsidRDefault="00C609C7">
      <w:pPr>
        <w:tabs>
          <w:tab w:val="left" w:pos="1280"/>
        </w:tabs>
        <w:spacing w:after="96" w:line="288" w:lineRule="exact"/>
        <w:ind w:firstLine="857"/>
        <w:jc w:val="both"/>
      </w:pPr>
      <w:r>
        <w:t>4.</w:t>
      </w:r>
      <w:r>
        <w:tab/>
        <w:t xml:space="preserve">Komisyonca başvurunun kabul edilebilirlik incelemesinin Bölüm tarafından yapılmasına karar verilmiştir. </w:t>
      </w:r>
    </w:p>
    <w:p w:rsidR="00C609C7" w:rsidRDefault="00C609C7">
      <w:pPr>
        <w:tabs>
          <w:tab w:val="left" w:pos="1280"/>
        </w:tabs>
        <w:spacing w:after="96" w:line="288" w:lineRule="exact"/>
        <w:ind w:firstLine="857"/>
        <w:jc w:val="both"/>
      </w:pPr>
      <w:r>
        <w:t>5.</w:t>
      </w:r>
      <w:r>
        <w:tab/>
        <w:t>Bölüm Başkanı tarafından başvurunun kabul edilebilirlik ve esas incelemesinin birlikte yapılmasına karar verilmiştir.</w:t>
      </w:r>
    </w:p>
    <w:p w:rsidR="00C609C7" w:rsidRDefault="00C609C7">
      <w:pPr>
        <w:tabs>
          <w:tab w:val="left" w:pos="1280"/>
        </w:tabs>
        <w:spacing w:after="96" w:line="288" w:lineRule="exact"/>
        <w:ind w:firstLine="857"/>
        <w:jc w:val="both"/>
        <w:rPr>
          <w:b/>
        </w:rPr>
      </w:pPr>
      <w:r>
        <w:t>6.</w:t>
      </w:r>
      <w:r>
        <w:tab/>
        <w:t xml:space="preserve">Başvuru belgelerinin bir örneği bilgi için Adalet Bakanlığına gönderilmiştir. </w:t>
      </w:r>
    </w:p>
    <w:p w:rsidR="00C609C7" w:rsidRDefault="00C609C7">
      <w:pPr>
        <w:tabs>
          <w:tab w:val="left" w:pos="1280"/>
        </w:tabs>
        <w:spacing w:after="96" w:line="288" w:lineRule="exact"/>
        <w:ind w:firstLine="857"/>
        <w:jc w:val="both"/>
      </w:pPr>
      <w:r>
        <w:rPr>
          <w:b/>
        </w:rPr>
        <w:t>III.</w:t>
      </w:r>
      <w:r>
        <w:tab/>
      </w:r>
      <w:r>
        <w:rPr>
          <w:b/>
        </w:rPr>
        <w:t>OLAY VE OLGULAR</w:t>
      </w:r>
    </w:p>
    <w:p w:rsidR="00C609C7" w:rsidRDefault="00C609C7">
      <w:pPr>
        <w:tabs>
          <w:tab w:val="left" w:pos="1280"/>
        </w:tabs>
        <w:spacing w:after="96" w:line="288" w:lineRule="exact"/>
        <w:ind w:firstLine="857"/>
        <w:jc w:val="both"/>
      </w:pPr>
      <w:r>
        <w:t>7.</w:t>
      </w:r>
      <w:r>
        <w:tab/>
        <w:t>Başvuru formu ve eklerinde ifade edildiği şekliyle ilgili olaylar özetle şöyledir:</w:t>
      </w:r>
    </w:p>
    <w:p w:rsidR="00C609C7" w:rsidRDefault="00C609C7">
      <w:pPr>
        <w:tabs>
          <w:tab w:val="left" w:pos="1280"/>
        </w:tabs>
        <w:spacing w:after="96" w:line="288" w:lineRule="exact"/>
        <w:ind w:firstLine="857"/>
        <w:jc w:val="both"/>
        <w:rPr>
          <w:b/>
        </w:rPr>
      </w:pPr>
      <w:r>
        <w:t>8.</w:t>
      </w:r>
      <w:r>
        <w:tab/>
        <w:t xml:space="preserve">Başvurucu </w:t>
      </w:r>
      <w:proofErr w:type="gramStart"/>
      <w:r>
        <w:t>20/10/2006</w:t>
      </w:r>
      <w:proofErr w:type="gramEnd"/>
      <w:r>
        <w:t xml:space="preserve"> tarihinde el atmanın önlenmesi ve </w:t>
      </w:r>
      <w:proofErr w:type="spellStart"/>
      <w:r>
        <w:t>ecrimisil</w:t>
      </w:r>
      <w:proofErr w:type="spellEnd"/>
      <w:r>
        <w:t xml:space="preserve"> talebiyle dava açmıştır. Balıkesir 2. Asliye Hukuk Mahkemesi </w:t>
      </w:r>
      <w:proofErr w:type="gramStart"/>
      <w:r>
        <w:t>13/11/2007</w:t>
      </w:r>
      <w:proofErr w:type="gramEnd"/>
      <w:r>
        <w:t xml:space="preserve"> tarihli kararı ile davanın kabulüne karar vermiştir. Karar, Yargıtay 5. Hukuk Dairesinin </w:t>
      </w:r>
      <w:proofErr w:type="gramStart"/>
      <w:r>
        <w:t>8/7/2008</w:t>
      </w:r>
      <w:proofErr w:type="gramEnd"/>
      <w:r>
        <w:t xml:space="preserve"> tarihli ilamı ile bozulmuştur. Bozmaya uyularak yapılan yargılamada Mahkemece </w:t>
      </w:r>
      <w:proofErr w:type="gramStart"/>
      <w:r>
        <w:t>15/4/2009</w:t>
      </w:r>
      <w:proofErr w:type="gramEnd"/>
      <w:r>
        <w:t xml:space="preserve"> tarihli karar ile davanın kısmen kabulüne karar verilmiştir. Karar, Yargıtay 5. Hukuk Dairesinin </w:t>
      </w:r>
      <w:proofErr w:type="gramStart"/>
      <w:r>
        <w:t>26/1/2010</w:t>
      </w:r>
      <w:proofErr w:type="gramEnd"/>
      <w:r>
        <w:t xml:space="preserve"> tarihli ilamı ile bozulmuştur. Bozma üzerine Mahkemece </w:t>
      </w:r>
      <w:proofErr w:type="gramStart"/>
      <w:r>
        <w:t>10/12/2013</w:t>
      </w:r>
      <w:proofErr w:type="gramEnd"/>
      <w:r>
        <w:t xml:space="preserve"> tarihli karar ile davanın kısmen kabulüne karar verilmiştir. Temyiz üzerine karar, Yargıtay 18. Hukuk Dairesinin </w:t>
      </w:r>
      <w:proofErr w:type="gramStart"/>
      <w:r>
        <w:t>25/9/2014</w:t>
      </w:r>
      <w:proofErr w:type="gramEnd"/>
      <w:r>
        <w:t xml:space="preserve"> tarihli ilamı ile onanmıştır. Onama ilamı başvurucuya </w:t>
      </w:r>
      <w:proofErr w:type="gramStart"/>
      <w:r>
        <w:t>17/11/2014</w:t>
      </w:r>
      <w:proofErr w:type="gramEnd"/>
      <w:r>
        <w:t xml:space="preserve"> tarihinde tebliğ edilmiş olup karar düzeltme talebinde bulunulmamıştır. </w:t>
      </w:r>
    </w:p>
    <w:p w:rsidR="00C609C7" w:rsidRDefault="00C609C7">
      <w:pPr>
        <w:tabs>
          <w:tab w:val="left" w:pos="1280"/>
        </w:tabs>
        <w:spacing w:after="96" w:line="288" w:lineRule="exact"/>
        <w:ind w:firstLine="857"/>
        <w:jc w:val="both"/>
      </w:pPr>
      <w:r>
        <w:rPr>
          <w:b/>
        </w:rPr>
        <w:t>IV.</w:t>
      </w:r>
      <w:r>
        <w:tab/>
      </w:r>
      <w:r>
        <w:rPr>
          <w:b/>
        </w:rPr>
        <w:t>İNCELEME VE GEREKÇE</w:t>
      </w:r>
    </w:p>
    <w:p w:rsidR="00C609C7" w:rsidRDefault="00C609C7">
      <w:pPr>
        <w:tabs>
          <w:tab w:val="left" w:pos="1280"/>
        </w:tabs>
        <w:spacing w:after="96" w:line="288" w:lineRule="exact"/>
        <w:ind w:firstLine="857"/>
        <w:jc w:val="both"/>
      </w:pPr>
      <w:r>
        <w:t>9.</w:t>
      </w:r>
      <w:r>
        <w:tab/>
        <w:t xml:space="preserve">Mahkemenin </w:t>
      </w:r>
      <w:proofErr w:type="gramStart"/>
      <w:r>
        <w:t>19/1/2017</w:t>
      </w:r>
      <w:proofErr w:type="gramEnd"/>
      <w:r>
        <w:t xml:space="preserve"> tarihinde yapmış olduğu toplantıda başvuru incelenip gereği düşünüldü:</w:t>
      </w:r>
    </w:p>
    <w:p w:rsidR="00C609C7" w:rsidRDefault="00C609C7">
      <w:pPr>
        <w:tabs>
          <w:tab w:val="left" w:pos="1280"/>
        </w:tabs>
        <w:spacing w:after="100" w:line="288" w:lineRule="exact"/>
        <w:ind w:firstLine="857"/>
        <w:jc w:val="both"/>
        <w:rPr>
          <w:b/>
        </w:rPr>
      </w:pPr>
      <w:r>
        <w:t>10.</w:t>
      </w:r>
      <w:r>
        <w:tab/>
        <w:t>Başvurucu, makul sürede yargılanma hakkının ihlal edildiğini ileri sürmüştür.</w:t>
      </w:r>
    </w:p>
    <w:p w:rsidR="00C609C7" w:rsidRDefault="00C609C7">
      <w:pPr>
        <w:tabs>
          <w:tab w:val="left" w:pos="1280"/>
        </w:tabs>
        <w:spacing w:after="100" w:line="288" w:lineRule="exact"/>
        <w:ind w:firstLine="857"/>
        <w:jc w:val="both"/>
      </w:pPr>
      <w:r>
        <w:rPr>
          <w:b/>
        </w:rPr>
        <w:lastRenderedPageBreak/>
        <w:t>A.</w:t>
      </w:r>
      <w:r>
        <w:tab/>
      </w:r>
      <w:r>
        <w:rPr>
          <w:b/>
        </w:rPr>
        <w:t xml:space="preserve">Kabul Edilebilirlik Yönünden </w:t>
      </w:r>
    </w:p>
    <w:p w:rsidR="00C609C7" w:rsidRDefault="00C609C7">
      <w:pPr>
        <w:tabs>
          <w:tab w:val="left" w:pos="1280"/>
        </w:tabs>
        <w:spacing w:after="100" w:line="288" w:lineRule="exact"/>
        <w:ind w:firstLine="857"/>
        <w:jc w:val="both"/>
        <w:rPr>
          <w:b/>
        </w:rPr>
      </w:pPr>
      <w:r>
        <w:t>11.</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C609C7" w:rsidRDefault="00C609C7">
      <w:pPr>
        <w:tabs>
          <w:tab w:val="left" w:pos="1280"/>
        </w:tabs>
        <w:spacing w:after="100" w:line="288" w:lineRule="exact"/>
        <w:ind w:firstLine="857"/>
        <w:jc w:val="both"/>
      </w:pPr>
      <w:r>
        <w:rPr>
          <w:b/>
        </w:rPr>
        <w:t>B.</w:t>
      </w:r>
      <w:r>
        <w:tab/>
      </w:r>
      <w:r>
        <w:rPr>
          <w:b/>
        </w:rPr>
        <w:t>Esas Yönünden</w:t>
      </w:r>
    </w:p>
    <w:p w:rsidR="00C609C7" w:rsidRDefault="00C609C7">
      <w:pPr>
        <w:tabs>
          <w:tab w:val="left" w:pos="1280"/>
        </w:tabs>
        <w:spacing w:after="100" w:line="288" w:lineRule="exact"/>
        <w:ind w:firstLine="857"/>
        <w:jc w:val="both"/>
      </w:pPr>
      <w:r>
        <w:t>12.</w:t>
      </w:r>
      <w:r>
        <w:tab/>
        <w:t>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Güher Ergun ve diğerleri</w:t>
      </w:r>
      <w:r>
        <w:t xml:space="preserve">, B. No: 2012/13, </w:t>
      </w:r>
      <w:proofErr w:type="gramStart"/>
      <w:r>
        <w:t>2/7/2013</w:t>
      </w:r>
      <w:proofErr w:type="gramEnd"/>
      <w:r>
        <w:t xml:space="preserve">, §§ 50, 52). </w:t>
      </w:r>
    </w:p>
    <w:p w:rsidR="00C609C7" w:rsidRDefault="00C609C7">
      <w:pPr>
        <w:tabs>
          <w:tab w:val="left" w:pos="1280"/>
        </w:tabs>
        <w:spacing w:after="100" w:line="288" w:lineRule="exact"/>
        <w:ind w:firstLine="857"/>
        <w:jc w:val="both"/>
      </w:pPr>
      <w:r>
        <w:t>13.</w:t>
      </w:r>
      <w:r>
        <w:tab/>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Güher Ergun ve diğerleri</w:t>
      </w:r>
      <w:r>
        <w:t xml:space="preserve">, §§ 41-45). </w:t>
      </w:r>
    </w:p>
    <w:p w:rsidR="00C609C7" w:rsidRDefault="00C609C7">
      <w:pPr>
        <w:tabs>
          <w:tab w:val="left" w:pos="1280"/>
        </w:tabs>
        <w:spacing w:after="100" w:line="288" w:lineRule="exact"/>
        <w:ind w:firstLine="857"/>
        <w:jc w:val="both"/>
      </w:pPr>
      <w:r>
        <w:t>14.</w:t>
      </w:r>
      <w:r>
        <w:tab/>
        <w:t>Anılan ilkeler doğrultusunda Anayasa Mahkemesinin benzer başvurularda verdiği kararlar dikkate alındığında somut olayda 7 yıl 11 aylık yargılama süresinin makul olmadığı sonucuna varmak gerekir.</w:t>
      </w:r>
    </w:p>
    <w:p w:rsidR="00C609C7" w:rsidRDefault="00C609C7">
      <w:pPr>
        <w:tabs>
          <w:tab w:val="left" w:pos="1280"/>
        </w:tabs>
        <w:spacing w:after="100" w:line="288" w:lineRule="exact"/>
        <w:ind w:firstLine="857"/>
        <w:jc w:val="both"/>
        <w:rPr>
          <w:b/>
        </w:rPr>
      </w:pPr>
      <w:r>
        <w:t>15.</w:t>
      </w:r>
      <w:r>
        <w:tab/>
        <w:t>Açıklanan gerekçelerle Anayasa’nın 36. maddesinde güvence altına alınan makul sürede yargılanma hakkının ihlal edildiğine karar verilmesi gerekir.</w:t>
      </w:r>
    </w:p>
    <w:p w:rsidR="00C609C7" w:rsidRDefault="00C609C7">
      <w:pPr>
        <w:tabs>
          <w:tab w:val="left" w:pos="1280"/>
        </w:tabs>
        <w:spacing w:after="100" w:line="288" w:lineRule="exact"/>
        <w:ind w:firstLine="857"/>
        <w:jc w:val="both"/>
      </w:pPr>
      <w:r>
        <w:rPr>
          <w:b/>
        </w:rPr>
        <w:t>C.</w:t>
      </w:r>
      <w:r>
        <w:tab/>
      </w:r>
      <w:r>
        <w:rPr>
          <w:b/>
        </w:rPr>
        <w:t>6216 Sayılı Kanun'un 50. Maddesi Yönünden</w:t>
      </w:r>
    </w:p>
    <w:p w:rsidR="00C609C7" w:rsidRDefault="00C609C7">
      <w:pPr>
        <w:tabs>
          <w:tab w:val="left" w:pos="1280"/>
        </w:tabs>
        <w:spacing w:after="100" w:line="288" w:lineRule="exact"/>
        <w:ind w:firstLine="857"/>
        <w:jc w:val="both"/>
        <w:rPr>
          <w:i/>
          <w:iCs/>
          <w:sz w:val="22"/>
        </w:rPr>
      </w:pPr>
      <w:r>
        <w:t xml:space="preserve">16. </w:t>
      </w:r>
      <w:r>
        <w:tab/>
      </w:r>
      <w:proofErr w:type="gramStart"/>
      <w:r>
        <w:t>30/3/2011</w:t>
      </w:r>
      <w:proofErr w:type="gramEnd"/>
      <w:r>
        <w:t xml:space="preserve"> tarihli ve 6216 sayılı Anayasa Mahkemesinin Kuruluşu ve Yargılama Usulleri Hakkında Kanun'un 50. maddesinin (1) numaralı fıkrası şöyledir:</w:t>
      </w:r>
    </w:p>
    <w:p w:rsidR="00C609C7" w:rsidRDefault="00C609C7">
      <w:pPr>
        <w:tabs>
          <w:tab w:val="left" w:pos="1660"/>
          <w:tab w:val="left" w:pos="1680"/>
        </w:tabs>
        <w:spacing w:after="100"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C609C7" w:rsidRDefault="00C609C7">
      <w:pPr>
        <w:tabs>
          <w:tab w:val="left" w:pos="1280"/>
        </w:tabs>
        <w:spacing w:after="100" w:line="288" w:lineRule="exact"/>
        <w:ind w:firstLine="857"/>
        <w:jc w:val="both"/>
      </w:pPr>
      <w:r>
        <w:t>17.</w:t>
      </w:r>
      <w:r>
        <w:tab/>
        <w:t>Başvurucu, manevi tazminat talebinde bulunmuştur.</w:t>
      </w:r>
    </w:p>
    <w:p w:rsidR="00C609C7" w:rsidRDefault="00C609C7">
      <w:pPr>
        <w:tabs>
          <w:tab w:val="left" w:pos="1280"/>
        </w:tabs>
        <w:spacing w:after="100" w:line="288" w:lineRule="exact"/>
        <w:ind w:firstLine="857"/>
        <w:jc w:val="both"/>
      </w:pPr>
      <w:r>
        <w:t>18.</w:t>
      </w:r>
      <w:r>
        <w:tab/>
        <w:t>Somut olayda makul sürede yargılanma hakkının ihlal edildiği sonucuna varılmıştır.</w:t>
      </w:r>
    </w:p>
    <w:p w:rsidR="00C609C7" w:rsidRDefault="00C609C7">
      <w:pPr>
        <w:tabs>
          <w:tab w:val="left" w:pos="1280"/>
        </w:tabs>
        <w:spacing w:after="100" w:line="288" w:lineRule="exact"/>
        <w:ind w:firstLine="857"/>
        <w:jc w:val="both"/>
      </w:pPr>
      <w:r>
        <w:t>19.</w:t>
      </w:r>
      <w:r>
        <w:tab/>
        <w:t>İhlal tespitiyle giderilemeyecek olan manevi zararları karşılığında dava konusu hukuki menfaatin miktarı da dikkate alınarak başvurucuya net 5.900 TL manevi tazminat ödenmesine karar verilmesi gerekir.</w:t>
      </w:r>
    </w:p>
    <w:p w:rsidR="00C609C7" w:rsidRDefault="00C609C7">
      <w:pPr>
        <w:tabs>
          <w:tab w:val="left" w:pos="1280"/>
        </w:tabs>
        <w:spacing w:after="100" w:line="288" w:lineRule="exact"/>
        <w:ind w:firstLine="857"/>
        <w:jc w:val="both"/>
        <w:rPr>
          <w:b/>
        </w:rPr>
      </w:pPr>
      <w:r>
        <w:t>20.</w:t>
      </w:r>
      <w:r>
        <w:tab/>
        <w:t xml:space="preserve">Dosyadaki belgelerden tespit edilen 206,10 TL harç ve 1.800 TL vekâlet ücretinden oluşan toplam 2.006,10 TL yargılama giderinin başvurucuya ödenmesine karar verilmesi gerekir. </w:t>
      </w:r>
    </w:p>
    <w:p w:rsidR="00C609C7" w:rsidRDefault="00C609C7">
      <w:pPr>
        <w:tabs>
          <w:tab w:val="left" w:pos="1280"/>
        </w:tabs>
        <w:spacing w:after="100" w:line="288" w:lineRule="exact"/>
        <w:ind w:firstLine="857"/>
        <w:jc w:val="both"/>
      </w:pPr>
      <w:r>
        <w:rPr>
          <w:b/>
        </w:rPr>
        <w:t>V.</w:t>
      </w:r>
      <w:r>
        <w:tab/>
      </w:r>
      <w:r>
        <w:rPr>
          <w:b/>
        </w:rPr>
        <w:t>HÜKÜM</w:t>
      </w:r>
    </w:p>
    <w:p w:rsidR="00C609C7" w:rsidRDefault="00C609C7">
      <w:pPr>
        <w:tabs>
          <w:tab w:val="left" w:pos="1280"/>
        </w:tabs>
        <w:spacing w:after="100" w:line="288" w:lineRule="exact"/>
        <w:ind w:firstLine="857"/>
        <w:jc w:val="both"/>
      </w:pPr>
      <w:r>
        <w:t>Açıklanan gerekçelerle;</w:t>
      </w:r>
    </w:p>
    <w:p w:rsidR="00C609C7" w:rsidRDefault="00C609C7">
      <w:pPr>
        <w:tabs>
          <w:tab w:val="left" w:pos="1280"/>
        </w:tabs>
        <w:spacing w:after="100" w:line="288" w:lineRule="exact"/>
        <w:ind w:firstLine="857"/>
        <w:jc w:val="both"/>
      </w:pPr>
      <w:r>
        <w:t>A.</w:t>
      </w:r>
      <w:r>
        <w:tab/>
        <w:t>Makul sürede yargılanma hakkının ihlal edildiğine ilişkin iddianın KABUL EDİLEBİLİR OLDUĞUNA,</w:t>
      </w:r>
    </w:p>
    <w:p w:rsidR="00C609C7" w:rsidRDefault="00C609C7">
      <w:pPr>
        <w:tabs>
          <w:tab w:val="left" w:pos="1280"/>
        </w:tabs>
        <w:spacing w:after="100" w:line="288" w:lineRule="exact"/>
        <w:ind w:firstLine="857"/>
        <w:jc w:val="both"/>
      </w:pPr>
      <w:r>
        <w:t>B.</w:t>
      </w:r>
      <w:r>
        <w:tab/>
        <w:t>Anayasa’nın 36. maddesinde güvence altına alınan makul sürede yargılanma hakkının İHLAL EDİLDİĞİNE,</w:t>
      </w:r>
    </w:p>
    <w:p w:rsidR="00C609C7" w:rsidRDefault="00C609C7">
      <w:pPr>
        <w:tabs>
          <w:tab w:val="left" w:pos="1280"/>
        </w:tabs>
        <w:spacing w:after="100" w:line="288" w:lineRule="exact"/>
        <w:ind w:firstLine="857"/>
        <w:jc w:val="both"/>
      </w:pPr>
      <w:r>
        <w:t>C.</w:t>
      </w:r>
      <w:r>
        <w:tab/>
        <w:t>Başvurucuya net 5.900 TL manevi tazminat ÖDENMESİNE, tazminata ilişkin diğer taleplerin REDDİNE,</w:t>
      </w:r>
    </w:p>
    <w:p w:rsidR="00C609C7" w:rsidRDefault="00C609C7">
      <w:pPr>
        <w:tabs>
          <w:tab w:val="left" w:pos="1280"/>
        </w:tabs>
        <w:spacing w:after="100" w:line="288" w:lineRule="exact"/>
        <w:ind w:firstLine="857"/>
        <w:jc w:val="both"/>
      </w:pPr>
      <w:r>
        <w:lastRenderedPageBreak/>
        <w:t>D.</w:t>
      </w:r>
      <w:r>
        <w:tab/>
        <w:t>206,10 TL harç ve 1.800 TL vekâlet ücretinden oluşan toplam 2.006,10 TL yargılama giderinin BAŞVURUCUYA ÖDENMESİNE,</w:t>
      </w:r>
    </w:p>
    <w:p w:rsidR="00C609C7" w:rsidRDefault="00C609C7">
      <w:pPr>
        <w:tabs>
          <w:tab w:val="left" w:pos="1280"/>
        </w:tabs>
        <w:spacing w:after="100" w:line="288" w:lineRule="exact"/>
        <w:ind w:firstLine="857"/>
        <w:jc w:val="both"/>
      </w:pPr>
      <w:r>
        <w:t>E.</w:t>
      </w:r>
      <w:r>
        <w:tab/>
        <w:t>Ödemelerin,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C609C7" w:rsidRDefault="00C609C7">
      <w:pPr>
        <w:tabs>
          <w:tab w:val="left" w:pos="1280"/>
        </w:tabs>
        <w:spacing w:after="100" w:line="288" w:lineRule="exact"/>
        <w:ind w:firstLine="857"/>
        <w:jc w:val="both"/>
      </w:pPr>
      <w:r>
        <w:t>F.</w:t>
      </w:r>
      <w:r>
        <w:tab/>
        <w:t>Kararın bir örneğinin Balıkesir 2. Asliye Hukuk Mahkemesine (E.2010/127, K.2013/432) GÖNDERİLMESİNE,</w:t>
      </w:r>
    </w:p>
    <w:p w:rsidR="00C609C7" w:rsidRDefault="00C609C7" w:rsidP="00EA5D2C">
      <w:pPr>
        <w:tabs>
          <w:tab w:val="left" w:pos="1280"/>
        </w:tabs>
        <w:spacing w:after="100" w:line="288" w:lineRule="exact"/>
        <w:ind w:firstLine="857"/>
        <w:jc w:val="both"/>
      </w:pPr>
      <w:r>
        <w:t>G.</w:t>
      </w:r>
      <w:r>
        <w:tab/>
        <w:t>Kararın bir örneğinin Adalet Bakanlığına GÖNDERİLMESİNE 19/1/2017 tarihinde OYBİRLİĞİYLE karar verildi.</w:t>
      </w:r>
      <w:bookmarkStart w:id="0" w:name="_GoBack"/>
      <w:bookmarkEnd w:id="0"/>
    </w:p>
    <w:p w:rsidR="00C609C7" w:rsidRDefault="00C609C7">
      <w:pPr>
        <w:pStyle w:val="edf1393440552765"/>
        <w:spacing w:after="100" w:line="288" w:lineRule="exact"/>
        <w:ind w:firstLine="857"/>
        <w:jc w:val="both"/>
      </w:pPr>
    </w:p>
    <w:sectPr w:rsidR="00C609C7">
      <w:pgSz w:w="11906" w:h="16838"/>
      <w:pgMar w:top="976" w:right="1417" w:bottom="941" w:left="1417" w:header="400" w:footer="400"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0D34" w:rsidRDefault="00930D34">
      <w:r>
        <w:separator/>
      </w:r>
    </w:p>
  </w:endnote>
  <w:endnote w:type="continuationSeparator" w:id="0">
    <w:p w:rsidR="00930D34" w:rsidRDefault="00930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09C7" w:rsidRDefault="00C609C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EA5D2C">
      <w:rPr>
        <w:noProof/>
        <w:color w:val="000000"/>
        <w:sz w:val="22"/>
      </w:rPr>
      <w:t>3</w:t>
    </w:r>
    <w:r>
      <w:rPr>
        <w:color w:val="000000"/>
        <w:sz w:val="22"/>
      </w:rPr>
      <w:fldChar w:fldCharType="end"/>
    </w:r>
  </w:p>
  <w:p w:rsidR="00C609C7" w:rsidRDefault="00C609C7">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0D34" w:rsidRDefault="00930D34">
      <w:r>
        <w:separator/>
      </w:r>
    </w:p>
  </w:footnote>
  <w:footnote w:type="continuationSeparator" w:id="0">
    <w:p w:rsidR="00930D34" w:rsidRDefault="00930D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09C7" w:rsidRDefault="00C609C7" w:rsidP="00EA5D2C">
    <w:pPr>
      <w:pStyle w:val="stbilgi"/>
      <w:tabs>
        <w:tab w:val="left" w:pos="2040"/>
      </w:tabs>
      <w:spacing w:line="288" w:lineRule="exact"/>
    </w:pPr>
    <w:r>
      <w:t>Başvuru Numarası</w:t>
    </w:r>
    <w:r w:rsidR="00EA5D2C">
      <w:tab/>
    </w:r>
    <w:r>
      <w:t>: 2014/18380</w:t>
    </w:r>
  </w:p>
  <w:p w:rsidR="00C609C7" w:rsidRDefault="00C609C7">
    <w:pPr>
      <w:pStyle w:val="stbilgi"/>
      <w:tabs>
        <w:tab w:val="left" w:pos="2040"/>
      </w:tabs>
      <w:spacing w:line="288" w:lineRule="exact"/>
    </w:pPr>
    <w:r>
      <w:t>Karar Tarihi</w:t>
    </w:r>
    <w:r>
      <w:tab/>
      <w:t xml:space="preserve">: </w:t>
    </w:r>
    <w:proofErr w:type="gramStart"/>
    <w:r>
      <w:t>19/1/2017</w:t>
    </w:r>
    <w:proofErr w:type="gramEnd"/>
    <w:r>
      <w:t xml:space="preserve"> </w:t>
    </w:r>
  </w:p>
  <w:p w:rsidR="00EA5D2C" w:rsidRDefault="00EA5D2C">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A13"/>
    <w:rsid w:val="00901F6B"/>
    <w:rsid w:val="00930D34"/>
    <w:rsid w:val="00C609C7"/>
    <w:rsid w:val="00EA5D2C"/>
    <w:rsid w:val="00FC0A1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CEF2234A-1ED9-48DD-8000-651667617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1"/>
      <w:sz w:val="24"/>
      <w:szCs w:val="24"/>
      <w:lang w:eastAsia="ja-JP" w:bidi="fa-IR"/>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21061851402">
    <w:name w:val="edf_1421061851402"/>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02382104115">
    <w:name w:val="edf_140238210411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29014200552">
    <w:name w:val="edf_1429014200552"/>
    <w:pPr>
      <w:widowControl w:val="0"/>
      <w:suppressAutoHyphens/>
    </w:pPr>
    <w:rPr>
      <w:rFonts w:eastAsia="Andale Sans UI" w:cs="Tahoma"/>
      <w:kern w:val="1"/>
      <w:sz w:val="24"/>
      <w:szCs w:val="24"/>
      <w:lang w:eastAsia="ja-JP" w:bidi="fa-IR"/>
    </w:rPr>
  </w:style>
  <w:style w:type="paragraph" w:customStyle="1" w:styleId="edf1421061851387">
    <w:name w:val="edf_1421061851387"/>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63590918387">
    <w:name w:val="edf_1363590918387"/>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810</Words>
  <Characters>4623</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2019-07-04T12:00:00Z</dcterms:created>
  <dcterms:modified xsi:type="dcterms:W3CDTF">2019-09-06T08:18:00Z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