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3B0D06" w:rsidRDefault="003B0D06"/>
    <w:p w:rsidR="003B0D06" w:rsidRDefault="003B0D06">
      <w:r>
        <w:tab/>
      </w:r>
      <w:r>
        <w:tab/>
      </w:r>
    </w:p>
    <w:p w:rsidR="003B0D06" w:rsidRDefault="003B0D06"/>
    <w:p w:rsidR="003B0D06" w:rsidRDefault="003B0D06"/>
    <w:p w:rsidR="003B0D06" w:rsidRDefault="003B0D06"/>
    <w:p w:rsidR="003B0D06" w:rsidRDefault="003B0D06"/>
    <w:p w:rsidR="003B0D06" w:rsidRDefault="003B0D06">
      <w:pPr>
        <w:spacing w:after="100" w:line="288" w:lineRule="exact"/>
        <w:jc w:val="center"/>
      </w:pPr>
    </w:p>
    <w:p w:rsidR="003B0D06" w:rsidRDefault="003B0D06"/>
    <w:p w:rsidR="003B0D06" w:rsidRDefault="003B0D06"/>
    <w:p w:rsidR="003B0D06" w:rsidRDefault="003B0D06"/>
    <w:p w:rsidR="003B0D06" w:rsidRDefault="003B0D06">
      <w:pPr>
        <w:spacing w:line="288" w:lineRule="exact"/>
        <w:jc w:val="center"/>
      </w:pPr>
      <w:r>
        <w:rPr>
          <w:b/>
          <w:sz w:val="28"/>
        </w:rPr>
        <w:t>TÜRKİYE CUMHURİYETİ</w:t>
      </w:r>
    </w:p>
    <w:p w:rsidR="003B0D06" w:rsidRDefault="003B0D06"/>
    <w:p w:rsidR="003B0D06" w:rsidRDefault="003B0D06">
      <w:pPr>
        <w:spacing w:line="288" w:lineRule="exact"/>
        <w:jc w:val="center"/>
      </w:pPr>
      <w:r>
        <w:rPr>
          <w:b/>
          <w:sz w:val="32"/>
        </w:rPr>
        <w:t>ANAYASA MAHKEMESİ</w:t>
      </w:r>
    </w:p>
    <w:p w:rsidR="003B0D06" w:rsidRDefault="003B0D06"/>
    <w:p w:rsidR="003B0D06" w:rsidRDefault="003B0D06"/>
    <w:p w:rsidR="003B0D06" w:rsidRDefault="003B0D06"/>
    <w:p w:rsidR="003B0D06" w:rsidRDefault="003B0D06"/>
    <w:p w:rsidR="003B0D06" w:rsidRDefault="003B0D06">
      <w:pPr>
        <w:spacing w:line="288" w:lineRule="exact"/>
        <w:jc w:val="center"/>
      </w:pPr>
      <w:r>
        <w:rPr>
          <w:b/>
        </w:rPr>
        <w:t>İKİNCİ BÖLÜM</w:t>
      </w:r>
    </w:p>
    <w:p w:rsidR="003B0D06" w:rsidRDefault="003B0D06"/>
    <w:p w:rsidR="003B0D06" w:rsidRDefault="003B0D06"/>
    <w:p w:rsidR="003B0D06" w:rsidRDefault="003B0D06"/>
    <w:p w:rsidR="003B0D06" w:rsidRDefault="003B0D06">
      <w:pPr>
        <w:spacing w:line="288" w:lineRule="exact"/>
        <w:jc w:val="center"/>
      </w:pPr>
      <w:r>
        <w:rPr>
          <w:b/>
        </w:rPr>
        <w:t>KARAR</w:t>
      </w:r>
    </w:p>
    <w:p w:rsidR="003B0D06" w:rsidRDefault="003B0D06">
      <w:pPr>
        <w:spacing w:line="288" w:lineRule="exact"/>
        <w:jc w:val="center"/>
      </w:pPr>
    </w:p>
    <w:p w:rsidR="003B0D06" w:rsidRDefault="003B0D06">
      <w:pPr>
        <w:spacing w:line="288" w:lineRule="exact"/>
        <w:jc w:val="center"/>
      </w:pPr>
    </w:p>
    <w:p w:rsidR="003B0D06" w:rsidRDefault="003B0D06">
      <w:pPr>
        <w:spacing w:line="288" w:lineRule="exact"/>
        <w:jc w:val="center"/>
      </w:pPr>
    </w:p>
    <w:p w:rsidR="003B0D06" w:rsidRDefault="003B0D06">
      <w:pPr>
        <w:spacing w:line="288" w:lineRule="exact"/>
        <w:jc w:val="center"/>
      </w:pPr>
      <w:r>
        <w:rPr>
          <w:b/>
        </w:rPr>
        <w:t>MEHMET ŞİRİN TULGAR BAŞVURUSU</w:t>
      </w:r>
    </w:p>
    <w:p w:rsidR="003B0D06" w:rsidRDefault="003B0D06">
      <w:pPr>
        <w:spacing w:line="288" w:lineRule="exact"/>
        <w:jc w:val="center"/>
      </w:pPr>
    </w:p>
    <w:p w:rsidR="003B0D06" w:rsidRDefault="003B0D06">
      <w:pPr>
        <w:spacing w:line="288" w:lineRule="exact"/>
        <w:jc w:val="center"/>
      </w:pPr>
      <w:r>
        <w:t>(Başvuru Numarası: 2014/3453)</w:t>
      </w:r>
    </w:p>
    <w:p w:rsidR="003B0D06" w:rsidRDefault="003B0D06">
      <w:pPr>
        <w:spacing w:line="288" w:lineRule="exact"/>
        <w:jc w:val="center"/>
      </w:pPr>
    </w:p>
    <w:p w:rsidR="003B0D06" w:rsidRDefault="003B0D06">
      <w:pPr>
        <w:spacing w:line="288" w:lineRule="exact"/>
        <w:jc w:val="center"/>
      </w:pPr>
    </w:p>
    <w:p w:rsidR="003B0D06" w:rsidRDefault="003B0D06"/>
    <w:p w:rsidR="00401708" w:rsidRDefault="003B0D06">
      <w:pPr>
        <w:spacing w:line="288" w:lineRule="exact"/>
        <w:jc w:val="center"/>
        <w:sectPr w:rsidR="00401708" w:rsidSect="00401708">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8/3/2017</w:t>
      </w:r>
      <w:proofErr w:type="gramEnd"/>
    </w:p>
    <w:p w:rsidR="003B0D06" w:rsidRDefault="003B0D06">
      <w:pPr>
        <w:spacing w:line="288" w:lineRule="exact"/>
        <w:jc w:val="center"/>
      </w:pPr>
    </w:p>
    <w:p w:rsidR="003B0D06" w:rsidRDefault="003B0D06">
      <w:pPr>
        <w:spacing w:line="288" w:lineRule="exact"/>
        <w:jc w:val="center"/>
      </w:pPr>
      <w:r>
        <w:rPr>
          <w:b/>
        </w:rPr>
        <w:t>İKİNCİ BÖLÜM</w:t>
      </w:r>
    </w:p>
    <w:p w:rsidR="003B0D06" w:rsidRDefault="003B0D06">
      <w:pPr>
        <w:spacing w:line="288" w:lineRule="exact"/>
        <w:jc w:val="center"/>
      </w:pPr>
    </w:p>
    <w:p w:rsidR="003B0D06" w:rsidRDefault="003B0D06">
      <w:pPr>
        <w:spacing w:line="288" w:lineRule="exact"/>
        <w:jc w:val="center"/>
      </w:pPr>
    </w:p>
    <w:p w:rsidR="003B0D06" w:rsidRDefault="003B0D06">
      <w:pPr>
        <w:spacing w:line="288" w:lineRule="exact"/>
        <w:jc w:val="center"/>
      </w:pPr>
      <w:r>
        <w:rPr>
          <w:b/>
        </w:rPr>
        <w:t>KARAR</w:t>
      </w:r>
    </w:p>
    <w:p w:rsidR="003B0D06" w:rsidRDefault="003B0D06">
      <w:pPr>
        <w:spacing w:line="288" w:lineRule="exact"/>
        <w:ind w:firstLine="829"/>
      </w:pPr>
    </w:p>
    <w:p w:rsidR="003B0D06" w:rsidRDefault="003B0D06">
      <w:pPr>
        <w:spacing w:line="288" w:lineRule="exact"/>
        <w:ind w:firstLine="829"/>
      </w:pPr>
    </w:p>
    <w:p w:rsidR="003B0D06" w:rsidRDefault="003B0D06">
      <w:pPr>
        <w:spacing w:line="288" w:lineRule="exact"/>
        <w:ind w:firstLine="829"/>
      </w:pPr>
    </w:p>
    <w:p w:rsidR="003B0D06" w:rsidRDefault="003B0D06">
      <w:pPr>
        <w:pStyle w:val="edf1393440552765"/>
        <w:tabs>
          <w:tab w:val="left" w:pos="2880"/>
          <w:tab w:val="left" w:pos="3100"/>
        </w:tabs>
        <w:spacing w:after="100" w:line="288" w:lineRule="exact"/>
        <w:ind w:firstLine="857"/>
        <w:jc w:val="both"/>
        <w:rPr>
          <w:b/>
        </w:rPr>
      </w:pPr>
      <w:r>
        <w:rPr>
          <w:b/>
        </w:rPr>
        <w:t>Başkan</w:t>
      </w:r>
      <w:r>
        <w:tab/>
      </w:r>
      <w:r>
        <w:rPr>
          <w:b/>
        </w:rPr>
        <w:t>:</w:t>
      </w:r>
      <w:r>
        <w:tab/>
        <w:t>Engin YILDIRIM</w:t>
      </w:r>
    </w:p>
    <w:p w:rsidR="003B0D06" w:rsidRDefault="003B0D06">
      <w:pPr>
        <w:pStyle w:val="edf1393440552765"/>
        <w:tabs>
          <w:tab w:val="left" w:pos="2880"/>
          <w:tab w:val="left" w:pos="3100"/>
        </w:tabs>
        <w:spacing w:after="100" w:line="288" w:lineRule="exact"/>
        <w:ind w:firstLine="857"/>
        <w:jc w:val="both"/>
      </w:pPr>
      <w:r>
        <w:rPr>
          <w:b/>
        </w:rPr>
        <w:t>Üyeler</w:t>
      </w:r>
      <w:r>
        <w:tab/>
      </w:r>
      <w:r>
        <w:rPr>
          <w:b/>
        </w:rPr>
        <w:t>:</w:t>
      </w:r>
      <w:r>
        <w:tab/>
        <w:t>Serdar ÖZGÜLDÜR</w:t>
      </w:r>
    </w:p>
    <w:p w:rsidR="003B0D06" w:rsidRDefault="003B0D06">
      <w:pPr>
        <w:pStyle w:val="edf1393440552765"/>
        <w:tabs>
          <w:tab w:val="left" w:pos="2880"/>
          <w:tab w:val="left" w:pos="3100"/>
        </w:tabs>
        <w:spacing w:after="100" w:line="288" w:lineRule="exact"/>
        <w:ind w:firstLine="857"/>
        <w:jc w:val="both"/>
      </w:pPr>
      <w:r>
        <w:tab/>
      </w:r>
      <w:r>
        <w:tab/>
        <w:t>Celal Mümtaz AKINCI</w:t>
      </w:r>
    </w:p>
    <w:p w:rsidR="003B0D06" w:rsidRDefault="003B0D06">
      <w:pPr>
        <w:pStyle w:val="edf1393440552765"/>
        <w:tabs>
          <w:tab w:val="left" w:pos="2320"/>
          <w:tab w:val="left" w:pos="2580"/>
          <w:tab w:val="left" w:pos="2660"/>
        </w:tabs>
        <w:spacing w:after="100" w:line="288" w:lineRule="exact"/>
        <w:ind w:firstLine="857"/>
        <w:jc w:val="both"/>
      </w:pPr>
      <w:r>
        <w:t xml:space="preserve">                                      Muammer TOPAL</w:t>
      </w:r>
    </w:p>
    <w:p w:rsidR="003B0D06" w:rsidRDefault="003B0D06">
      <w:pPr>
        <w:pStyle w:val="edf1393440552765"/>
        <w:tabs>
          <w:tab w:val="left" w:pos="2880"/>
          <w:tab w:val="left" w:pos="3100"/>
        </w:tabs>
        <w:spacing w:after="100" w:line="288" w:lineRule="exact"/>
        <w:ind w:firstLine="857"/>
        <w:jc w:val="both"/>
        <w:rPr>
          <w:b/>
        </w:rPr>
      </w:pPr>
      <w:r>
        <w:tab/>
      </w:r>
      <w:r>
        <w:tab/>
        <w:t xml:space="preserve">M. Emin KUZ </w:t>
      </w:r>
    </w:p>
    <w:p w:rsidR="003B0D06" w:rsidRDefault="003B0D06">
      <w:pPr>
        <w:spacing w:after="100" w:line="288" w:lineRule="exact"/>
        <w:ind w:firstLine="857"/>
        <w:jc w:val="both"/>
        <w:rPr>
          <w:b/>
        </w:rPr>
      </w:pPr>
      <w:r>
        <w:rPr>
          <w:b/>
        </w:rPr>
        <w:t xml:space="preserve">Raportör </w:t>
      </w:r>
      <w:r w:rsidR="00401708">
        <w:rPr>
          <w:b/>
        </w:rPr>
        <w:tab/>
      </w:r>
      <w:r>
        <w:rPr>
          <w:b/>
        </w:rPr>
        <w:t>:</w:t>
      </w:r>
      <w:r w:rsidR="00401708">
        <w:rPr>
          <w:b/>
        </w:rPr>
        <w:t xml:space="preserve">  </w:t>
      </w:r>
      <w:r>
        <w:t>Akif YILDIRIM</w:t>
      </w:r>
    </w:p>
    <w:p w:rsidR="003B0D06" w:rsidRDefault="003B0D06">
      <w:pPr>
        <w:pStyle w:val="edf1450278888505"/>
        <w:spacing w:after="100" w:line="288" w:lineRule="exact"/>
        <w:ind w:firstLine="857"/>
        <w:jc w:val="both"/>
        <w:rPr>
          <w:b/>
        </w:rPr>
      </w:pPr>
      <w:r>
        <w:rPr>
          <w:b/>
        </w:rPr>
        <w:t>Başvurucu</w:t>
      </w:r>
      <w:r>
        <w:tab/>
      </w:r>
      <w:r>
        <w:rPr>
          <w:b/>
        </w:rPr>
        <w:t>:</w:t>
      </w:r>
      <w:r w:rsidR="00401708">
        <w:rPr>
          <w:b/>
        </w:rPr>
        <w:t xml:space="preserve">  </w:t>
      </w:r>
      <w:r>
        <w:t>Mehmet Şirin TULGAR</w:t>
      </w:r>
    </w:p>
    <w:p w:rsidR="003B0D06" w:rsidRDefault="003B0D06">
      <w:pPr>
        <w:pStyle w:val="edf1450278888505"/>
        <w:tabs>
          <w:tab w:val="left" w:pos="2880"/>
        </w:tabs>
        <w:spacing w:after="100" w:line="288" w:lineRule="exact"/>
        <w:ind w:firstLine="857"/>
        <w:jc w:val="both"/>
      </w:pPr>
      <w:r>
        <w:rPr>
          <w:b/>
        </w:rPr>
        <w:t>Vekili</w:t>
      </w:r>
      <w:r>
        <w:tab/>
      </w:r>
      <w:r>
        <w:rPr>
          <w:b/>
        </w:rPr>
        <w:t>:</w:t>
      </w:r>
      <w:r w:rsidR="00401708">
        <w:rPr>
          <w:b/>
        </w:rPr>
        <w:t xml:space="preserve">  </w:t>
      </w:r>
      <w:r>
        <w:t>Av. Müşir DELİDUMAN</w:t>
      </w:r>
    </w:p>
    <w:p w:rsidR="003B0D06" w:rsidRDefault="003B0D06">
      <w:pPr>
        <w:pStyle w:val="edf1450278888505"/>
        <w:spacing w:after="100" w:line="288" w:lineRule="exact"/>
        <w:ind w:firstLine="857"/>
        <w:jc w:val="both"/>
      </w:pPr>
    </w:p>
    <w:p w:rsidR="003B0D06" w:rsidRDefault="003B0D06">
      <w:pPr>
        <w:tabs>
          <w:tab w:val="left" w:pos="1280"/>
        </w:tabs>
        <w:spacing w:after="91" w:line="288" w:lineRule="exact"/>
        <w:ind w:firstLine="857"/>
        <w:jc w:val="both"/>
      </w:pPr>
      <w:r>
        <w:rPr>
          <w:b/>
        </w:rPr>
        <w:t>I.</w:t>
      </w:r>
      <w:r>
        <w:tab/>
      </w:r>
      <w:r>
        <w:rPr>
          <w:b/>
        </w:rPr>
        <w:t>BAŞVURUNUN KONUSU</w:t>
      </w:r>
    </w:p>
    <w:p w:rsidR="003B0D06" w:rsidRDefault="003B0D06">
      <w:pPr>
        <w:pStyle w:val="edf1450279197849"/>
        <w:tabs>
          <w:tab w:val="left" w:pos="1280"/>
        </w:tabs>
        <w:spacing w:after="91" w:line="288" w:lineRule="exact"/>
        <w:ind w:firstLine="857"/>
        <w:jc w:val="both"/>
        <w:rPr>
          <w:b/>
        </w:rPr>
      </w:pPr>
      <w:r>
        <w:t>1.</w:t>
      </w:r>
      <w:r>
        <w:tab/>
        <w:t>Başvuru, yargılamanın makul sürede tamamlanmaması nedeniyle adil yargılanma hakkının ihlal edildiği iddiasına ilişkindir.</w:t>
      </w:r>
    </w:p>
    <w:p w:rsidR="003B0D06" w:rsidRDefault="003B0D06">
      <w:pPr>
        <w:pStyle w:val="edf1450279197849"/>
        <w:tabs>
          <w:tab w:val="left" w:pos="1280"/>
        </w:tabs>
        <w:spacing w:after="91" w:line="288" w:lineRule="exact"/>
        <w:ind w:firstLine="857"/>
        <w:jc w:val="both"/>
      </w:pPr>
      <w:r>
        <w:rPr>
          <w:b/>
        </w:rPr>
        <w:t>II.</w:t>
      </w:r>
      <w:r>
        <w:tab/>
      </w:r>
      <w:r>
        <w:rPr>
          <w:b/>
        </w:rPr>
        <w:t>BAŞVURU SÜRECİ</w:t>
      </w:r>
    </w:p>
    <w:p w:rsidR="003B0D06" w:rsidRDefault="003B0D06">
      <w:pPr>
        <w:pStyle w:val="edf1450279197849"/>
        <w:tabs>
          <w:tab w:val="left" w:pos="1280"/>
        </w:tabs>
        <w:spacing w:after="91" w:line="288" w:lineRule="exact"/>
        <w:ind w:firstLine="857"/>
        <w:jc w:val="both"/>
      </w:pPr>
      <w:r>
        <w:t>2.</w:t>
      </w:r>
      <w:r>
        <w:tab/>
        <w:t xml:space="preserve">Başvuru </w:t>
      </w:r>
      <w:proofErr w:type="gramStart"/>
      <w:r>
        <w:t>13/3/2014</w:t>
      </w:r>
      <w:proofErr w:type="gramEnd"/>
      <w:r>
        <w:t xml:space="preserve"> tarihinde yapılmıştır.</w:t>
      </w:r>
    </w:p>
    <w:p w:rsidR="003B0D06" w:rsidRDefault="003B0D06">
      <w:pPr>
        <w:pStyle w:val="edf1450279197849"/>
        <w:tabs>
          <w:tab w:val="left" w:pos="1280"/>
        </w:tabs>
        <w:spacing w:after="91" w:line="288" w:lineRule="exact"/>
        <w:ind w:firstLine="857"/>
        <w:jc w:val="both"/>
      </w:pPr>
      <w:r>
        <w:t>3.</w:t>
      </w:r>
      <w:r>
        <w:tab/>
        <w:t>Başvuru, başvuru formu ve eklerinin idari yönden yapılan ön incelemesinden sonra Komisyona sunulmuştur.</w:t>
      </w:r>
    </w:p>
    <w:p w:rsidR="003B0D06" w:rsidRDefault="003B0D06">
      <w:pPr>
        <w:tabs>
          <w:tab w:val="left" w:pos="1280"/>
        </w:tabs>
        <w:spacing w:after="91" w:line="288" w:lineRule="exact"/>
        <w:ind w:firstLine="857"/>
        <w:jc w:val="both"/>
      </w:pPr>
      <w:r>
        <w:t>4.</w:t>
      </w:r>
      <w:r>
        <w:tab/>
        <w:t xml:space="preserve">Komisyonca makul sürede yargılanma hakkının ihlali dışındaki iddialar yönünden kısmi kabul edilemezlik kararı verilerek başvurunun bu kısmının kabul edilebilirlik incelemesinin Bölüm tarafından yapılmasına karar verilmiştir. </w:t>
      </w:r>
    </w:p>
    <w:p w:rsidR="003B0D06" w:rsidRDefault="003B0D06">
      <w:pPr>
        <w:tabs>
          <w:tab w:val="left" w:pos="1280"/>
        </w:tabs>
        <w:spacing w:after="91" w:line="288" w:lineRule="exact"/>
        <w:ind w:firstLine="857"/>
        <w:jc w:val="both"/>
      </w:pPr>
      <w:r>
        <w:t>5.</w:t>
      </w:r>
      <w:r>
        <w:tab/>
        <w:t>Bölüm Başkanı tarafından başvurunun kabul edilebilirlik ve esas incelemesinin birlikte yapılmasına karar verilmiştir.</w:t>
      </w:r>
    </w:p>
    <w:p w:rsidR="003B0D06" w:rsidRDefault="003B0D06">
      <w:pPr>
        <w:tabs>
          <w:tab w:val="left" w:pos="1280"/>
        </w:tabs>
        <w:spacing w:after="91" w:line="288" w:lineRule="exact"/>
        <w:ind w:firstLine="857"/>
        <w:jc w:val="both"/>
        <w:rPr>
          <w:b/>
        </w:rPr>
      </w:pPr>
      <w:r>
        <w:t>6.</w:t>
      </w:r>
      <w:r>
        <w:tab/>
        <w:t xml:space="preserve">Başvuru belgelerinin bir örneği bilgi için Adalet Bakanlığına gönderilmiştir. </w:t>
      </w:r>
    </w:p>
    <w:p w:rsidR="003B0D06" w:rsidRDefault="003B0D06">
      <w:pPr>
        <w:tabs>
          <w:tab w:val="left" w:pos="1280"/>
        </w:tabs>
        <w:spacing w:after="91" w:line="288" w:lineRule="exact"/>
        <w:ind w:firstLine="857"/>
        <w:jc w:val="both"/>
      </w:pPr>
      <w:r>
        <w:rPr>
          <w:b/>
        </w:rPr>
        <w:t>III.</w:t>
      </w:r>
      <w:r>
        <w:tab/>
      </w:r>
      <w:r>
        <w:rPr>
          <w:b/>
        </w:rPr>
        <w:t>OLAY VE OLGULAR</w:t>
      </w:r>
    </w:p>
    <w:p w:rsidR="003B0D06" w:rsidRDefault="003B0D06">
      <w:pPr>
        <w:pStyle w:val="edf1450279197849"/>
        <w:tabs>
          <w:tab w:val="left" w:pos="1280"/>
        </w:tabs>
        <w:spacing w:after="91" w:line="288" w:lineRule="exact"/>
        <w:ind w:firstLine="857"/>
        <w:jc w:val="both"/>
      </w:pPr>
      <w:r>
        <w:t>7.</w:t>
      </w:r>
      <w:r>
        <w:tab/>
        <w:t>Başvuru formu ve eklerinde ifade edildiği şekliyle olaylar özetle şöyledir:</w:t>
      </w:r>
    </w:p>
    <w:p w:rsidR="003B0D06" w:rsidRDefault="003B0D06">
      <w:pPr>
        <w:pStyle w:val="edf1450279197849"/>
        <w:tabs>
          <w:tab w:val="left" w:pos="1280"/>
        </w:tabs>
        <w:spacing w:after="91" w:line="288" w:lineRule="exact"/>
        <w:ind w:firstLine="857"/>
        <w:jc w:val="both"/>
      </w:pPr>
      <w:r>
        <w:t>8.</w:t>
      </w:r>
      <w:r>
        <w:tab/>
        <w:t xml:space="preserve">Başvurucu, suç işlemek amacıyla örgüt kurma, tefecilik gibi muhtelif suçlardan başlatılan soruşturma kapsamında </w:t>
      </w:r>
      <w:proofErr w:type="gramStart"/>
      <w:r>
        <w:t>22/12/2008</w:t>
      </w:r>
      <w:proofErr w:type="gramEnd"/>
      <w:r>
        <w:t xml:space="preserve"> tarihinde gözaltına alınmış; 26/12/2008 tarihinde tutuklanmıştır.</w:t>
      </w:r>
    </w:p>
    <w:p w:rsidR="003B0D06" w:rsidRDefault="003B0D06">
      <w:pPr>
        <w:pStyle w:val="edf1450279197849"/>
        <w:tabs>
          <w:tab w:val="left" w:pos="1260"/>
          <w:tab w:val="left" w:pos="1280"/>
        </w:tabs>
        <w:spacing w:after="91" w:line="288" w:lineRule="exact"/>
        <w:ind w:firstLine="857"/>
        <w:jc w:val="both"/>
      </w:pPr>
      <w:r>
        <w:t xml:space="preserve">9. Adana Cumhuriyet Başsavcılığının (CMK 250. madde ile görevli) </w:t>
      </w:r>
      <w:proofErr w:type="gramStart"/>
      <w:r>
        <w:t>26/5/2009</w:t>
      </w:r>
      <w:proofErr w:type="gramEnd"/>
      <w:r>
        <w:t xml:space="preserve"> tarihli iddianamesiyle suç işlemek amacıyla silahlı örgüt kurma, tefecilik, nitelikli yağma, tehdit ve kişiyi hürriyetinden yoksun kılma suçlarından başvurucu hakkında kamu davası açılmıştır.</w:t>
      </w:r>
    </w:p>
    <w:p w:rsidR="003B0D06" w:rsidRDefault="003B0D06">
      <w:pPr>
        <w:pStyle w:val="edf1450279197849"/>
        <w:tabs>
          <w:tab w:val="left" w:pos="1280"/>
        </w:tabs>
        <w:spacing w:after="91" w:line="288" w:lineRule="exact"/>
        <w:ind w:firstLine="857"/>
        <w:jc w:val="both"/>
      </w:pPr>
      <w:r>
        <w:t>10.</w:t>
      </w:r>
      <w:r>
        <w:tab/>
        <w:t xml:space="preserve">Adana 7. Ağır Ceza Mahkemesince yapılan yargılama sonucunda </w:t>
      </w:r>
      <w:proofErr w:type="gramStart"/>
      <w:r>
        <w:t>9/11/2012</w:t>
      </w:r>
      <w:proofErr w:type="gramEnd"/>
      <w:r>
        <w:t xml:space="preserve"> tarihli ve E.2009/123, K.2012/177 sayılı karar ile başvurucunun bazı suçlardan mahkûmiyetine ve tutukluluk hâlinin devamına karar verilmiştir.</w:t>
      </w:r>
    </w:p>
    <w:p w:rsidR="003B0D06" w:rsidRDefault="003B0D06">
      <w:pPr>
        <w:pStyle w:val="edf1450279197849"/>
        <w:tabs>
          <w:tab w:val="left" w:pos="1280"/>
        </w:tabs>
        <w:spacing w:after="57" w:line="288" w:lineRule="exact"/>
        <w:ind w:firstLine="857"/>
        <w:jc w:val="both"/>
      </w:pPr>
      <w:r>
        <w:t>11.</w:t>
      </w:r>
      <w:r>
        <w:tab/>
        <w:t xml:space="preserve">Yargıtay 6. Ceza Dairesi, temyiz incelemesi sonunda </w:t>
      </w:r>
      <w:proofErr w:type="gramStart"/>
      <w:r>
        <w:t>8/5/2014</w:t>
      </w:r>
      <w:proofErr w:type="gramEnd"/>
      <w:r>
        <w:t xml:space="preserve"> tarihli kararıyla anılan Mahkeme hükmünü bozmuştur.</w:t>
      </w:r>
    </w:p>
    <w:p w:rsidR="003B0D06" w:rsidRDefault="003B0D06">
      <w:pPr>
        <w:pStyle w:val="edf1422533969506"/>
        <w:tabs>
          <w:tab w:val="left" w:pos="1260"/>
        </w:tabs>
        <w:spacing w:after="57" w:line="288" w:lineRule="exact"/>
        <w:ind w:firstLine="857"/>
        <w:jc w:val="both"/>
      </w:pPr>
      <w:r>
        <w:lastRenderedPageBreak/>
        <w:t>12.</w:t>
      </w:r>
      <w:r>
        <w:tab/>
        <w:t xml:space="preserve">Adana 7. Ağır Ceza Mahkemesinin </w:t>
      </w:r>
      <w:proofErr w:type="gramStart"/>
      <w:r>
        <w:t>2/6/2014</w:t>
      </w:r>
      <w:proofErr w:type="gramEnd"/>
      <w:r>
        <w:t xml:space="preserve"> tarihli ve E.2014/243, K.2014/171 sayılı yetkisizlik kararı üzerine dosya, Mersin 1. Ağır Ceza Mahkemesinin 2014/282 sayılı esasına kaydedilmiş olup yargılama devam etmektedir.</w:t>
      </w:r>
    </w:p>
    <w:p w:rsidR="003B0D06" w:rsidRDefault="003B0D06">
      <w:pPr>
        <w:pStyle w:val="edf1450279197849"/>
        <w:tabs>
          <w:tab w:val="left" w:pos="1280"/>
        </w:tabs>
        <w:spacing w:after="57" w:line="288" w:lineRule="exact"/>
        <w:ind w:firstLine="857"/>
        <w:jc w:val="both"/>
        <w:rPr>
          <w:b/>
        </w:rPr>
      </w:pPr>
      <w:r>
        <w:t>13.</w:t>
      </w:r>
      <w:r>
        <w:tab/>
        <w:t xml:space="preserve">Başvurucu </w:t>
      </w:r>
      <w:proofErr w:type="gramStart"/>
      <w:r>
        <w:t>13/3/2014</w:t>
      </w:r>
      <w:proofErr w:type="gramEnd"/>
      <w:r>
        <w:t xml:space="preserve"> tarihinde bireysel başvuruda bulunmuştur.</w:t>
      </w:r>
    </w:p>
    <w:p w:rsidR="003B0D06" w:rsidRDefault="003B0D06">
      <w:pPr>
        <w:pStyle w:val="edf1450279197849"/>
        <w:tabs>
          <w:tab w:val="left" w:pos="1280"/>
        </w:tabs>
        <w:spacing w:after="57" w:line="288" w:lineRule="exact"/>
        <w:ind w:firstLine="857"/>
        <w:jc w:val="both"/>
      </w:pPr>
      <w:r>
        <w:rPr>
          <w:b/>
        </w:rPr>
        <w:t>IV.</w:t>
      </w:r>
      <w:r>
        <w:tab/>
      </w:r>
      <w:r>
        <w:rPr>
          <w:b/>
        </w:rPr>
        <w:t>İNCELEME VE GEREKÇE</w:t>
      </w:r>
    </w:p>
    <w:p w:rsidR="003B0D06" w:rsidRDefault="003B0D06">
      <w:pPr>
        <w:pStyle w:val="edf1450279197849"/>
        <w:tabs>
          <w:tab w:val="left" w:pos="1280"/>
        </w:tabs>
        <w:spacing w:after="57" w:line="288" w:lineRule="exact"/>
        <w:ind w:firstLine="857"/>
        <w:jc w:val="both"/>
      </w:pPr>
      <w:r>
        <w:t>14.</w:t>
      </w:r>
      <w:r>
        <w:tab/>
        <w:t xml:space="preserve">Mahkemenin </w:t>
      </w:r>
      <w:proofErr w:type="gramStart"/>
      <w:r>
        <w:t>8/3/2017</w:t>
      </w:r>
      <w:proofErr w:type="gramEnd"/>
      <w:r>
        <w:t xml:space="preserve"> tarihinde yapmış olduğu toplantıda başvuru incelenip gereği düşünüldü:</w:t>
      </w:r>
    </w:p>
    <w:p w:rsidR="003B0D06" w:rsidRDefault="003B0D06">
      <w:pPr>
        <w:tabs>
          <w:tab w:val="left" w:pos="1280"/>
        </w:tabs>
        <w:spacing w:after="57" w:line="288" w:lineRule="exact"/>
        <w:ind w:firstLine="857"/>
        <w:jc w:val="both"/>
        <w:rPr>
          <w:b/>
        </w:rPr>
      </w:pPr>
      <w:r>
        <w:t>15.</w:t>
      </w:r>
      <w:r>
        <w:tab/>
        <w:t>Başvurucu, makul sürede yargılanma hakkının ihlal edildiğini ileri sürmüştür.</w:t>
      </w:r>
    </w:p>
    <w:p w:rsidR="003B0D06" w:rsidRDefault="003B0D06">
      <w:pPr>
        <w:tabs>
          <w:tab w:val="left" w:pos="1280"/>
        </w:tabs>
        <w:spacing w:after="57" w:line="288" w:lineRule="exact"/>
        <w:ind w:firstLine="857"/>
        <w:jc w:val="both"/>
      </w:pPr>
      <w:r>
        <w:rPr>
          <w:b/>
        </w:rPr>
        <w:t>A.</w:t>
      </w:r>
      <w:r>
        <w:tab/>
      </w:r>
      <w:r>
        <w:rPr>
          <w:b/>
        </w:rPr>
        <w:t>Kabul Edilebilirlik Yönünden</w:t>
      </w:r>
    </w:p>
    <w:p w:rsidR="003B0D06" w:rsidRDefault="003B0D06">
      <w:pPr>
        <w:tabs>
          <w:tab w:val="left" w:pos="1280"/>
        </w:tabs>
        <w:spacing w:after="57" w:line="288" w:lineRule="exact"/>
        <w:ind w:firstLine="857"/>
        <w:jc w:val="both"/>
        <w:rPr>
          <w:b/>
        </w:rPr>
      </w:pPr>
      <w:r>
        <w:t>16.</w:t>
      </w:r>
      <w:r>
        <w:tab/>
        <w:t>Açıkça dayanaktan yoksun olmadığı ve kabul edilemezliğine karar verilmesini gerektirecek başka bir nedeninin de bulunmadığı anlaşılan makul sürede yargılanma hakkının ihlal edildiğine ilişkin iddianın kabul edilebilir olduğuna karar verilmesi gerekir.</w:t>
      </w:r>
    </w:p>
    <w:p w:rsidR="003B0D06" w:rsidRDefault="003B0D06">
      <w:pPr>
        <w:tabs>
          <w:tab w:val="left" w:pos="1280"/>
        </w:tabs>
        <w:spacing w:after="57" w:line="288" w:lineRule="exact"/>
        <w:ind w:firstLine="857"/>
        <w:jc w:val="both"/>
      </w:pPr>
      <w:r>
        <w:rPr>
          <w:b/>
        </w:rPr>
        <w:t>B.</w:t>
      </w:r>
      <w:r>
        <w:tab/>
      </w:r>
      <w:r>
        <w:rPr>
          <w:b/>
        </w:rPr>
        <w:t>Esas Yönünden</w:t>
      </w:r>
    </w:p>
    <w:p w:rsidR="003B0D06" w:rsidRDefault="003B0D06">
      <w:pPr>
        <w:tabs>
          <w:tab w:val="left" w:pos="1280"/>
        </w:tabs>
        <w:spacing w:after="57" w:line="288" w:lineRule="exact"/>
        <w:ind w:firstLine="857"/>
        <w:jc w:val="both"/>
      </w:pPr>
      <w:r>
        <w:t>17.</w:t>
      </w:r>
      <w:r>
        <w:tab/>
        <w:t>Ceza yargılamasının süresi tespit edilirken sürenin başlangıç tarihi olarak bir kişiye suç işlediği iddiasının yetkili makamlar tarafından bildirildiği veya isnattan ilk olarak etkilendiği arama ve gözaltı gibi bir takım tedbirlerin uygulandığı tarih; sürenin sona erdiği tarih olarak suç isnadına ilişkin nihai kararın verildiği, yargılaması devam eden davalar yönünden ise Anayasa Mahkemesinin makul süre şikâyetiyle ilgili kararını verdiği tarih esas alınır (</w:t>
      </w:r>
      <w:r>
        <w:rPr>
          <w:i/>
          <w:iCs/>
        </w:rPr>
        <w:t>B.E</w:t>
      </w:r>
      <w:proofErr w:type="gramStart"/>
      <w:r>
        <w:rPr>
          <w:i/>
          <w:iCs/>
        </w:rPr>
        <w:t>.</w:t>
      </w:r>
      <w:r>
        <w:t>,</w:t>
      </w:r>
      <w:proofErr w:type="gramEnd"/>
      <w:r>
        <w:t xml:space="preserve"> B. No: 2012/625, 9/1/2014, § 34)</w:t>
      </w:r>
    </w:p>
    <w:p w:rsidR="003B0D06" w:rsidRDefault="003B0D06">
      <w:pPr>
        <w:tabs>
          <w:tab w:val="left" w:pos="1280"/>
        </w:tabs>
        <w:spacing w:after="57" w:line="288" w:lineRule="exact"/>
        <w:ind w:firstLine="857"/>
        <w:jc w:val="both"/>
      </w:pPr>
      <w:r>
        <w:t>18.</w:t>
      </w:r>
      <w:r>
        <w:tab/>
        <w:t>Ceza yargılamasının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B.E</w:t>
      </w:r>
      <w:proofErr w:type="gramStart"/>
      <w:r>
        <w:rPr>
          <w:i/>
          <w:iCs/>
        </w:rPr>
        <w:t>.</w:t>
      </w:r>
      <w:r>
        <w:t>,</w:t>
      </w:r>
      <w:proofErr w:type="gramEnd"/>
      <w:r>
        <w:t xml:space="preserve"> § 29).</w:t>
      </w:r>
    </w:p>
    <w:p w:rsidR="003B0D06" w:rsidRDefault="003B0D06">
      <w:pPr>
        <w:tabs>
          <w:tab w:val="left" w:pos="1280"/>
        </w:tabs>
        <w:spacing w:after="57" w:line="288" w:lineRule="exact"/>
        <w:ind w:firstLine="857"/>
        <w:jc w:val="both"/>
      </w:pPr>
      <w:r>
        <w:t>19.</w:t>
      </w:r>
      <w:r>
        <w:tab/>
        <w:t xml:space="preserve">Anılan ilkeler ve Anayasa Mahkemesinin benzer başvurularda verdiği kararlar dikkate alındığında somut olayda </w:t>
      </w:r>
      <w:r>
        <w:rPr>
          <w:color w:val="000000"/>
          <w:shd w:val="clear" w:color="auto" w:fill="FFFFFF"/>
        </w:rPr>
        <w:t>örgüt kurma, yağma, kişiyi hürriyetinden yoksun kılma, tefecilik ve tehdit</w:t>
      </w:r>
      <w:r>
        <w:t xml:space="preserve"> suçları yönünden yaklaşık 8 yıldır devam eden yargılamanın süresinin makul olmadığı sonucuna varmak gerekir. </w:t>
      </w:r>
    </w:p>
    <w:p w:rsidR="003B0D06" w:rsidRDefault="003B0D06">
      <w:pPr>
        <w:tabs>
          <w:tab w:val="left" w:pos="1280"/>
        </w:tabs>
        <w:spacing w:after="57" w:line="288" w:lineRule="exact"/>
        <w:ind w:firstLine="857"/>
        <w:jc w:val="both"/>
        <w:rPr>
          <w:b/>
        </w:rPr>
      </w:pPr>
      <w:r>
        <w:t>20.</w:t>
      </w:r>
      <w:r>
        <w:tab/>
        <w:t>Açıklanan gerekçelerle Anayasa’nın 36. maddesinde güvence altına alınan makul sürede yargılanma hakkının ihlal edildiğine karar verilmesi gerekir.</w:t>
      </w:r>
    </w:p>
    <w:p w:rsidR="003B0D06" w:rsidRDefault="003B0D06">
      <w:pPr>
        <w:tabs>
          <w:tab w:val="left" w:pos="1280"/>
        </w:tabs>
        <w:spacing w:after="57" w:line="288" w:lineRule="exact"/>
        <w:ind w:firstLine="857"/>
        <w:jc w:val="both"/>
      </w:pPr>
      <w:r>
        <w:rPr>
          <w:b/>
        </w:rPr>
        <w:t>C.</w:t>
      </w:r>
      <w:r>
        <w:tab/>
      </w:r>
      <w:r>
        <w:rPr>
          <w:b/>
        </w:rPr>
        <w:t>6216 Sayılı Kanun'un 50. Maddesi Yönünden</w:t>
      </w:r>
    </w:p>
    <w:p w:rsidR="003B0D06" w:rsidRDefault="003B0D06">
      <w:pPr>
        <w:tabs>
          <w:tab w:val="left" w:pos="1280"/>
        </w:tabs>
        <w:spacing w:after="57" w:line="288" w:lineRule="exact"/>
        <w:ind w:firstLine="857"/>
        <w:jc w:val="both"/>
        <w:rPr>
          <w:i/>
          <w:iCs/>
          <w:sz w:val="22"/>
        </w:rPr>
      </w:pPr>
      <w:r>
        <w:t xml:space="preserve">21. </w:t>
      </w:r>
      <w:r>
        <w:tab/>
      </w:r>
      <w:proofErr w:type="gramStart"/>
      <w:r>
        <w:t>30/3/2011</w:t>
      </w:r>
      <w:proofErr w:type="gramEnd"/>
      <w:r>
        <w:t xml:space="preserve"> tarihli ve 6216 sayılı Anayasa Mahkemesinin Kuruluşu ve Yargılama Usulleri Hakkında Kanun’un 50. maddesinin (1) numaralı fıkrası şöyledir:</w:t>
      </w:r>
    </w:p>
    <w:p w:rsidR="003B0D06" w:rsidRDefault="003B0D06">
      <w:pPr>
        <w:tabs>
          <w:tab w:val="left" w:pos="1660"/>
          <w:tab w:val="left" w:pos="1680"/>
        </w:tabs>
        <w:spacing w:after="57" w:line="288" w:lineRule="exact"/>
        <w:ind w:left="841" w:firstLine="461"/>
        <w:jc w:val="both"/>
      </w:pPr>
      <w:r>
        <w:rPr>
          <w:i/>
          <w:iCs/>
          <w:sz w:val="22"/>
        </w:rPr>
        <w:t>“Esas inceleme sonunda, başvurucunun hakkının ihlal edildiğine ya da edilmediğine karar verilir. İhlal kararı verilmesi hâlinde ihlalin ve sonuçlarının ortadan kaldırılması için yapılması gerekenlere hükmedilir…”</w:t>
      </w:r>
    </w:p>
    <w:p w:rsidR="003B0D06" w:rsidRDefault="003B0D06">
      <w:pPr>
        <w:tabs>
          <w:tab w:val="left" w:pos="1280"/>
        </w:tabs>
        <w:spacing w:after="57" w:line="288" w:lineRule="exact"/>
        <w:ind w:firstLine="857"/>
        <w:jc w:val="both"/>
      </w:pPr>
      <w:r>
        <w:t>22.</w:t>
      </w:r>
      <w:r>
        <w:tab/>
        <w:t>Başvurucu, maddi ve manevi tazminat talebinde bulunmamıştır.</w:t>
      </w:r>
    </w:p>
    <w:p w:rsidR="003B0D06" w:rsidRDefault="003B0D06">
      <w:pPr>
        <w:tabs>
          <w:tab w:val="left" w:pos="1280"/>
        </w:tabs>
        <w:spacing w:after="57" w:line="288" w:lineRule="exact"/>
        <w:ind w:firstLine="857"/>
        <w:jc w:val="both"/>
        <w:rPr>
          <w:b/>
        </w:rPr>
      </w:pPr>
      <w:r>
        <w:t>23.</w:t>
      </w:r>
      <w:r>
        <w:tab/>
        <w:t>Dosyadaki belgelerden tespit edilen 206,10 TL harç ve 1.800 TL vekâlet ücretinden oluşan toplam 2.006,10 TL yargılama giderinin başvurucuya ödenmesine karar verilmesi gerekir.</w:t>
      </w:r>
    </w:p>
    <w:p w:rsidR="003B0D06" w:rsidRDefault="003B0D06">
      <w:pPr>
        <w:tabs>
          <w:tab w:val="left" w:pos="1280"/>
        </w:tabs>
        <w:spacing w:after="57" w:line="288" w:lineRule="exact"/>
        <w:ind w:firstLine="857"/>
        <w:jc w:val="both"/>
      </w:pPr>
      <w:r>
        <w:rPr>
          <w:b/>
        </w:rPr>
        <w:t>V.</w:t>
      </w:r>
      <w:r>
        <w:tab/>
      </w:r>
      <w:r>
        <w:rPr>
          <w:b/>
        </w:rPr>
        <w:t>HÜKÜM</w:t>
      </w:r>
    </w:p>
    <w:p w:rsidR="003B0D06" w:rsidRDefault="003B0D06">
      <w:pPr>
        <w:tabs>
          <w:tab w:val="left" w:pos="1280"/>
        </w:tabs>
        <w:spacing w:after="57" w:line="288" w:lineRule="exact"/>
        <w:ind w:firstLine="857"/>
        <w:jc w:val="both"/>
      </w:pPr>
      <w:r>
        <w:t>Açıklanan gerekçelerle;</w:t>
      </w:r>
    </w:p>
    <w:p w:rsidR="003B0D06" w:rsidRDefault="003B0D06">
      <w:pPr>
        <w:tabs>
          <w:tab w:val="left" w:pos="1280"/>
        </w:tabs>
        <w:spacing w:after="57" w:line="288" w:lineRule="exact"/>
        <w:ind w:firstLine="857"/>
        <w:jc w:val="both"/>
      </w:pPr>
      <w:r>
        <w:t>A.</w:t>
      </w:r>
      <w:r>
        <w:tab/>
        <w:t>Makul sürede yargılanma hakkının ihlal edildiğine ilişkin iddianın KABUL EDİLEBİLİR OLDUĞUNA,</w:t>
      </w:r>
    </w:p>
    <w:p w:rsidR="003B0D06" w:rsidRDefault="003B0D06">
      <w:pPr>
        <w:tabs>
          <w:tab w:val="left" w:pos="1280"/>
        </w:tabs>
        <w:spacing w:after="100" w:line="288" w:lineRule="exact"/>
        <w:ind w:firstLine="857"/>
        <w:jc w:val="both"/>
      </w:pPr>
      <w:r>
        <w:t>B.</w:t>
      </w:r>
      <w:r>
        <w:tab/>
        <w:t>Anayasa’nın 36. maddesinde güvence altına alınan makul sürede yargılanma hakkının İHLAL EDİLDİĞİNE,</w:t>
      </w:r>
    </w:p>
    <w:p w:rsidR="003B0D06" w:rsidRDefault="00401708">
      <w:pPr>
        <w:tabs>
          <w:tab w:val="left" w:pos="1280"/>
        </w:tabs>
        <w:spacing w:after="100" w:line="288" w:lineRule="exact"/>
        <w:ind w:firstLine="857"/>
        <w:jc w:val="both"/>
      </w:pPr>
      <w:r>
        <w:t>C.</w:t>
      </w:r>
      <w:r>
        <w:tab/>
      </w:r>
      <w:r w:rsidR="003B0D06">
        <w:t xml:space="preserve">206,10 TL harç ve 1.800 TL vekâlet ücretinden oluşan toplam 2.006,10 TL </w:t>
      </w:r>
      <w:r w:rsidR="003B0D06">
        <w:lastRenderedPageBreak/>
        <w:t>yargılama giderinin BAŞVURUCUYA ÖDENMESİNE,</w:t>
      </w:r>
    </w:p>
    <w:p w:rsidR="003B0D06" w:rsidRDefault="003B0D06">
      <w:pPr>
        <w:tabs>
          <w:tab w:val="left" w:pos="1280"/>
        </w:tabs>
        <w:spacing w:after="100" w:line="288" w:lineRule="exact"/>
        <w:ind w:firstLine="857"/>
        <w:jc w:val="both"/>
      </w:pPr>
      <w:r>
        <w:t>D.</w:t>
      </w:r>
      <w:r>
        <w:tab/>
        <w:t>Ödemenin,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3B0D06" w:rsidRDefault="003B0D06">
      <w:pPr>
        <w:tabs>
          <w:tab w:val="left" w:pos="1280"/>
        </w:tabs>
        <w:spacing w:after="100" w:line="288" w:lineRule="exact"/>
        <w:ind w:firstLine="857"/>
        <w:jc w:val="both"/>
      </w:pPr>
      <w:r>
        <w:t>E.</w:t>
      </w:r>
      <w:r>
        <w:tab/>
        <w:t>Kararın bir örneğinin Mersin 1. Ağır Ceza Mahkemesine(E.2014/282) GÖNDERİLMESİNE,</w:t>
      </w:r>
    </w:p>
    <w:p w:rsidR="00401708" w:rsidRDefault="003B0D06" w:rsidP="00401708">
      <w:pPr>
        <w:pStyle w:val="edf1450279197849"/>
        <w:tabs>
          <w:tab w:val="left" w:pos="1280"/>
        </w:tabs>
        <w:spacing w:after="100" w:line="288" w:lineRule="exact"/>
        <w:ind w:firstLine="857"/>
        <w:jc w:val="both"/>
      </w:pPr>
      <w:r>
        <w:t>F.</w:t>
      </w:r>
      <w:r>
        <w:tab/>
        <w:t>Kararın bir örneğinin Adalet Bakanlığına GÖNDERİLMESİNE 8/3/2017 tarihi</w:t>
      </w:r>
      <w:r w:rsidR="00401708">
        <w:t>nde OYBİRLİĞİYLE karar verildi.</w:t>
      </w:r>
      <w:bookmarkStart w:id="0" w:name="_GoBack"/>
      <w:bookmarkEnd w:id="0"/>
    </w:p>
    <w:p w:rsidR="003B0D06" w:rsidRDefault="003B0D06">
      <w:pPr>
        <w:pStyle w:val="edf1393440552765"/>
        <w:spacing w:line="288" w:lineRule="exact"/>
        <w:jc w:val="both"/>
      </w:pPr>
    </w:p>
    <w:sectPr w:rsidR="003B0D06" w:rsidSect="00401708">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535D" w:rsidRDefault="000D535D">
      <w:r>
        <w:separator/>
      </w:r>
    </w:p>
  </w:endnote>
  <w:endnote w:type="continuationSeparator" w:id="0">
    <w:p w:rsidR="000D535D" w:rsidRDefault="000D53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0D06" w:rsidRDefault="003B0D06">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401708">
      <w:rPr>
        <w:noProof/>
        <w:color w:val="000000"/>
        <w:sz w:val="22"/>
      </w:rPr>
      <w:t>3</w:t>
    </w:r>
    <w:r>
      <w:rPr>
        <w:color w:val="000000"/>
        <w:sz w:val="22"/>
      </w:rPr>
      <w:fldChar w:fldCharType="end"/>
    </w:r>
  </w:p>
  <w:p w:rsidR="003B0D06" w:rsidRDefault="003B0D06">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535D" w:rsidRDefault="000D535D">
      <w:r>
        <w:separator/>
      </w:r>
    </w:p>
  </w:footnote>
  <w:footnote w:type="continuationSeparator" w:id="0">
    <w:p w:rsidR="000D535D" w:rsidRDefault="000D53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0D06" w:rsidRDefault="003B0D06" w:rsidP="00401708">
    <w:pPr>
      <w:pStyle w:val="stbilgi"/>
      <w:tabs>
        <w:tab w:val="left" w:pos="2040"/>
      </w:tabs>
      <w:spacing w:line="288" w:lineRule="exact"/>
    </w:pPr>
    <w:r>
      <w:t>Başvuru Numarası</w:t>
    </w:r>
    <w:r w:rsidR="00401708">
      <w:tab/>
    </w:r>
    <w:r>
      <w:t>: 2014/3453</w:t>
    </w:r>
  </w:p>
  <w:p w:rsidR="003B0D06" w:rsidRDefault="003B0D06">
    <w:pPr>
      <w:pStyle w:val="stbilgi"/>
      <w:tabs>
        <w:tab w:val="left" w:pos="2040"/>
      </w:tabs>
      <w:spacing w:line="288" w:lineRule="exact"/>
    </w:pPr>
    <w:r>
      <w:t>Karar Tarihi</w:t>
    </w:r>
    <w:r>
      <w:tab/>
      <w:t xml:space="preserve">: </w:t>
    </w:r>
    <w:proofErr w:type="gramStart"/>
    <w:r>
      <w:t>8/3/2017</w:t>
    </w:r>
    <w:proofErr w:type="gramEnd"/>
    <w:r>
      <w:t xml:space="preserve"> </w:t>
    </w:r>
  </w:p>
  <w:p w:rsidR="00401708" w:rsidRDefault="00401708">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7173"/>
    <w:rsid w:val="000D535D"/>
    <w:rsid w:val="003B0D06"/>
    <w:rsid w:val="00401708"/>
    <w:rsid w:val="004D7173"/>
    <w:rsid w:val="007034A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3612177B-91F6-4664-9BEC-FFEBA12E9D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399619568972">
    <w:name w:val="edf_1399619568972"/>
    <w:pPr>
      <w:widowControl w:val="0"/>
      <w:suppressAutoHyphens/>
    </w:pPr>
    <w:rPr>
      <w:rFonts w:eastAsia="Andale Sans UI" w:cs="Tahoma"/>
      <w:kern w:val="1"/>
      <w:sz w:val="24"/>
      <w:szCs w:val="24"/>
      <w:lang w:eastAsia="ja-JP" w:bidi="fa-IR"/>
    </w:rPr>
  </w:style>
  <w:style w:type="paragraph" w:customStyle="1" w:styleId="edf1435131762321">
    <w:name w:val="edf_1435131762321"/>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52961241074">
    <w:name w:val="edf_1352961241074"/>
    <w:pPr>
      <w:widowControl w:val="0"/>
      <w:suppressAutoHyphens/>
    </w:pPr>
    <w:rPr>
      <w:rFonts w:ascii="Tahoma" w:eastAsia="Andale Sans UI" w:hAnsi="Tahoma" w:cs="Tahoma"/>
      <w:color w:val="000000"/>
      <w:kern w:val="1"/>
      <w:sz w:val="22"/>
      <w:szCs w:val="24"/>
      <w:lang w:eastAsia="ja-JP" w:bidi="fa-IR"/>
    </w:rPr>
  </w:style>
  <w:style w:type="paragraph" w:customStyle="1" w:styleId="edf1426774667994">
    <w:name w:val="edf_1426774667994"/>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26775111408">
    <w:name w:val="edf_1426775111408"/>
    <w:pPr>
      <w:widowControl w:val="0"/>
      <w:suppressAutoHyphens/>
    </w:pPr>
    <w:rPr>
      <w:rFonts w:eastAsia="Andale Sans UI" w:cs="Tahoma"/>
      <w:kern w:val="1"/>
      <w:sz w:val="24"/>
      <w:szCs w:val="24"/>
      <w:lang w:eastAsia="ja-JP" w:bidi="fa-IR"/>
    </w:rPr>
  </w:style>
  <w:style w:type="paragraph" w:customStyle="1" w:styleId="edf1422533969521">
    <w:name w:val="edf_1422533969521"/>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edf1242994443090">
    <w:name w:val="edf_1242994443090"/>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352961241058">
    <w:name w:val="edf_1352961241058"/>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22533969506">
    <w:name w:val="edf_1422533969506"/>
    <w:pPr>
      <w:widowControl w:val="0"/>
      <w:suppressAutoHyphens/>
    </w:pPr>
    <w:rPr>
      <w:rFonts w:eastAsia="Andale Sans UI" w:cs="Tahoma"/>
      <w:kern w:val="1"/>
      <w:sz w:val="24"/>
      <w:szCs w:val="24"/>
      <w:lang w:eastAsia="ja-JP" w:bidi="fa-IR"/>
    </w:rPr>
  </w:style>
  <w:style w:type="paragraph" w:customStyle="1" w:styleId="edf1422535005978">
    <w:name w:val="edf_1422535005978"/>
    <w:pPr>
      <w:widowControl w:val="0"/>
      <w:suppressAutoHyphens/>
    </w:pPr>
    <w:rPr>
      <w:rFonts w:eastAsia="Andale Sans UI" w:cs="Tahoma"/>
      <w:kern w:val="1"/>
      <w:sz w:val="24"/>
      <w:szCs w:val="24"/>
      <w:lang w:eastAsia="ja-JP" w:bidi="fa-IR"/>
    </w:rPr>
  </w:style>
  <w:style w:type="paragraph" w:customStyle="1" w:styleId="edf1426776180547">
    <w:name w:val="edf_1426776180547"/>
    <w:pPr>
      <w:widowControl w:val="0"/>
      <w:suppressAutoHyphens/>
    </w:pPr>
    <w:rPr>
      <w:rFonts w:eastAsia="Andale Sans UI" w:cs="Tahoma"/>
      <w:kern w:val="1"/>
      <w:sz w:val="24"/>
      <w:szCs w:val="24"/>
      <w:lang w:eastAsia="ja-JP" w:bidi="fa-IR"/>
    </w:rPr>
  </w:style>
  <w:style w:type="paragraph" w:customStyle="1" w:styleId="edf1363590918387">
    <w:name w:val="edf_1363590918387"/>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831</Words>
  <Characters>4741</Characters>
  <Application>Microsoft Office Word</Application>
  <DocSecurity>0</DocSecurity>
  <Lines>39</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5561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2019-07-04T12:06:00Z</dcterms:created>
  <dcterms:modified xsi:type="dcterms:W3CDTF">2019-09-25T06:54:00Z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