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74A1E" w:rsidRDefault="00174A1E"/>
    <w:p w:rsidR="00174A1E" w:rsidRDefault="00174A1E">
      <w:r>
        <w:tab/>
      </w:r>
      <w:r>
        <w:tab/>
      </w:r>
    </w:p>
    <w:p w:rsidR="00174A1E" w:rsidRDefault="00174A1E"/>
    <w:p w:rsidR="00174A1E" w:rsidRDefault="00174A1E"/>
    <w:p w:rsidR="00174A1E" w:rsidRDefault="00174A1E"/>
    <w:p w:rsidR="00174A1E" w:rsidRDefault="00174A1E">
      <w:pPr>
        <w:spacing w:after="100" w:line="288" w:lineRule="exact"/>
        <w:jc w:val="center"/>
      </w:pPr>
    </w:p>
    <w:p w:rsidR="00174A1E" w:rsidRDefault="00174A1E"/>
    <w:p w:rsidR="00174A1E" w:rsidRDefault="00174A1E"/>
    <w:p w:rsidR="00174A1E" w:rsidRDefault="00174A1E"/>
    <w:p w:rsidR="00174A1E" w:rsidRDefault="00174A1E"/>
    <w:p w:rsidR="00174A1E" w:rsidRDefault="00174A1E">
      <w:pPr>
        <w:spacing w:line="288" w:lineRule="exact"/>
        <w:jc w:val="center"/>
      </w:pPr>
      <w:r>
        <w:rPr>
          <w:b/>
          <w:sz w:val="28"/>
        </w:rPr>
        <w:t>TÜRKİYE CUMHURİYETİ</w:t>
      </w:r>
    </w:p>
    <w:p w:rsidR="00174A1E" w:rsidRDefault="00174A1E"/>
    <w:p w:rsidR="00174A1E" w:rsidRDefault="00174A1E">
      <w:pPr>
        <w:spacing w:line="288" w:lineRule="exact"/>
        <w:jc w:val="center"/>
      </w:pPr>
      <w:r>
        <w:rPr>
          <w:b/>
          <w:sz w:val="32"/>
        </w:rPr>
        <w:t>ANAYASA MAHKEMESİ</w:t>
      </w:r>
    </w:p>
    <w:p w:rsidR="00174A1E" w:rsidRDefault="00174A1E"/>
    <w:p w:rsidR="00174A1E" w:rsidRDefault="00174A1E"/>
    <w:p w:rsidR="00174A1E" w:rsidRDefault="00174A1E"/>
    <w:p w:rsidR="00174A1E" w:rsidRDefault="00174A1E"/>
    <w:p w:rsidR="00174A1E" w:rsidRDefault="00174A1E">
      <w:pPr>
        <w:spacing w:line="288" w:lineRule="exact"/>
        <w:jc w:val="center"/>
      </w:pPr>
      <w:r>
        <w:rPr>
          <w:b/>
        </w:rPr>
        <w:t>BİRİNCİ BÖLÜM</w:t>
      </w:r>
    </w:p>
    <w:p w:rsidR="00174A1E" w:rsidRDefault="00174A1E"/>
    <w:p w:rsidR="00174A1E" w:rsidRDefault="00174A1E"/>
    <w:p w:rsidR="00174A1E" w:rsidRDefault="00174A1E"/>
    <w:p w:rsidR="00174A1E" w:rsidRDefault="00174A1E">
      <w:pPr>
        <w:spacing w:line="288" w:lineRule="exact"/>
        <w:jc w:val="center"/>
      </w:pPr>
      <w:r>
        <w:rPr>
          <w:b/>
        </w:rPr>
        <w:t>KARAR</w:t>
      </w:r>
    </w:p>
    <w:p w:rsidR="00174A1E" w:rsidRDefault="00174A1E">
      <w:pPr>
        <w:spacing w:line="288" w:lineRule="exact"/>
        <w:jc w:val="center"/>
      </w:pPr>
    </w:p>
    <w:p w:rsidR="00174A1E" w:rsidRDefault="00174A1E">
      <w:pPr>
        <w:spacing w:line="288" w:lineRule="exact"/>
        <w:jc w:val="center"/>
      </w:pPr>
    </w:p>
    <w:p w:rsidR="00174A1E" w:rsidRDefault="00174A1E">
      <w:pPr>
        <w:spacing w:line="288" w:lineRule="exact"/>
        <w:jc w:val="center"/>
      </w:pPr>
    </w:p>
    <w:p w:rsidR="00174A1E" w:rsidRDefault="00174A1E">
      <w:pPr>
        <w:spacing w:line="288" w:lineRule="exact"/>
        <w:jc w:val="center"/>
      </w:pPr>
      <w:r>
        <w:rPr>
          <w:b/>
        </w:rPr>
        <w:t>SAMANYOLU YAYINCILIK HİZMETLERİ A.Ş. VE SAMANYOLU HABER YAYINCILIK HİZMETLERİ A.Ş. BAŞVURUSU</w:t>
      </w:r>
    </w:p>
    <w:p w:rsidR="00174A1E" w:rsidRDefault="00174A1E">
      <w:pPr>
        <w:spacing w:line="288" w:lineRule="exact"/>
        <w:jc w:val="center"/>
      </w:pPr>
    </w:p>
    <w:p w:rsidR="00174A1E" w:rsidRDefault="00174A1E">
      <w:pPr>
        <w:spacing w:line="288" w:lineRule="exact"/>
        <w:jc w:val="center"/>
      </w:pPr>
      <w:r>
        <w:t>(Başvuru Numarası: 2015/5838)</w:t>
      </w:r>
    </w:p>
    <w:p w:rsidR="00174A1E" w:rsidRDefault="00174A1E">
      <w:pPr>
        <w:spacing w:line="288" w:lineRule="exact"/>
        <w:jc w:val="center"/>
      </w:pPr>
    </w:p>
    <w:p w:rsidR="00174A1E" w:rsidRDefault="00174A1E">
      <w:pPr>
        <w:spacing w:line="288" w:lineRule="exact"/>
        <w:jc w:val="center"/>
      </w:pPr>
    </w:p>
    <w:p w:rsidR="00174A1E" w:rsidRDefault="00174A1E"/>
    <w:p w:rsidR="00926D03" w:rsidRDefault="00174A1E">
      <w:pPr>
        <w:spacing w:line="288" w:lineRule="exact"/>
        <w:jc w:val="center"/>
        <w:sectPr w:rsidR="00926D03" w:rsidSect="00926D03">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9/10/2019</w:t>
      </w:r>
      <w:proofErr w:type="gramEnd"/>
    </w:p>
    <w:p w:rsidR="00174A1E" w:rsidRDefault="00174A1E">
      <w:pPr>
        <w:spacing w:line="288" w:lineRule="exact"/>
        <w:jc w:val="center"/>
      </w:pPr>
    </w:p>
    <w:p w:rsidR="00174A1E" w:rsidRDefault="00174A1E">
      <w:pPr>
        <w:spacing w:line="288" w:lineRule="exact"/>
        <w:jc w:val="center"/>
      </w:pPr>
      <w:r>
        <w:rPr>
          <w:b/>
        </w:rPr>
        <w:t>BİRİNCİ BÖLÜM</w:t>
      </w:r>
    </w:p>
    <w:p w:rsidR="00174A1E" w:rsidRDefault="00174A1E">
      <w:pPr>
        <w:spacing w:line="288" w:lineRule="exact"/>
        <w:jc w:val="center"/>
      </w:pPr>
    </w:p>
    <w:p w:rsidR="00174A1E" w:rsidRDefault="00174A1E">
      <w:pPr>
        <w:spacing w:line="288" w:lineRule="exact"/>
        <w:jc w:val="center"/>
      </w:pPr>
    </w:p>
    <w:p w:rsidR="00174A1E" w:rsidRDefault="00174A1E">
      <w:pPr>
        <w:spacing w:line="288" w:lineRule="exact"/>
        <w:jc w:val="center"/>
      </w:pPr>
      <w:r>
        <w:rPr>
          <w:b/>
        </w:rPr>
        <w:t>KARAR</w:t>
      </w:r>
    </w:p>
    <w:p w:rsidR="00174A1E" w:rsidRDefault="00174A1E">
      <w:pPr>
        <w:spacing w:line="288" w:lineRule="exact"/>
        <w:ind w:firstLine="829"/>
      </w:pPr>
    </w:p>
    <w:p w:rsidR="00174A1E" w:rsidRDefault="00174A1E">
      <w:pPr>
        <w:spacing w:line="288" w:lineRule="exact"/>
        <w:ind w:firstLine="829"/>
      </w:pPr>
    </w:p>
    <w:p w:rsidR="00174A1E" w:rsidRDefault="00174A1E">
      <w:pPr>
        <w:pStyle w:val="edf1393440552765"/>
        <w:tabs>
          <w:tab w:val="left" w:pos="2880"/>
          <w:tab w:val="left" w:pos="3020"/>
        </w:tabs>
        <w:spacing w:after="100" w:line="288" w:lineRule="exact"/>
        <w:ind w:firstLine="857"/>
        <w:jc w:val="both"/>
      </w:pPr>
      <w:r>
        <w:rPr>
          <w:b/>
        </w:rPr>
        <w:t>Başkan</w:t>
      </w:r>
      <w:r>
        <w:tab/>
      </w:r>
      <w:r>
        <w:rPr>
          <w:b/>
        </w:rPr>
        <w:t>:</w:t>
      </w:r>
      <w:r>
        <w:tab/>
        <w:t>Hasan Tahsin GÖKCAN</w:t>
      </w:r>
    </w:p>
    <w:p w:rsidR="00174A1E" w:rsidRDefault="00174A1E">
      <w:pPr>
        <w:pStyle w:val="edf1393440552765"/>
        <w:tabs>
          <w:tab w:val="left" w:pos="2880"/>
          <w:tab w:val="left" w:pos="3020"/>
        </w:tabs>
        <w:spacing w:after="100" w:line="288" w:lineRule="exact"/>
        <w:ind w:firstLine="857"/>
        <w:jc w:val="both"/>
      </w:pPr>
      <w:r>
        <w:rPr>
          <w:b/>
        </w:rPr>
        <w:t>Üyeler</w:t>
      </w:r>
      <w:r>
        <w:tab/>
      </w:r>
      <w:r>
        <w:rPr>
          <w:b/>
        </w:rPr>
        <w:t>:</w:t>
      </w:r>
      <w:r>
        <w:tab/>
        <w:t>Serdar ÖZGÜLDÜR</w:t>
      </w:r>
    </w:p>
    <w:p w:rsidR="00174A1E" w:rsidRDefault="00174A1E">
      <w:pPr>
        <w:pStyle w:val="edf1393440552765"/>
        <w:tabs>
          <w:tab w:val="left" w:pos="2880"/>
          <w:tab w:val="left" w:pos="3020"/>
        </w:tabs>
        <w:spacing w:after="100" w:line="288" w:lineRule="exact"/>
        <w:ind w:firstLine="857"/>
        <w:jc w:val="both"/>
      </w:pPr>
      <w:r>
        <w:tab/>
      </w:r>
      <w:r>
        <w:tab/>
        <w:t>Burhan ÜSTÜN</w:t>
      </w:r>
    </w:p>
    <w:p w:rsidR="00174A1E" w:rsidRDefault="00174A1E">
      <w:pPr>
        <w:pStyle w:val="edf1393440552765"/>
        <w:tabs>
          <w:tab w:val="left" w:pos="2880"/>
          <w:tab w:val="left" w:pos="3020"/>
        </w:tabs>
        <w:spacing w:after="100" w:line="288" w:lineRule="exact"/>
        <w:ind w:firstLine="857"/>
        <w:jc w:val="both"/>
      </w:pPr>
      <w:r>
        <w:tab/>
      </w:r>
      <w:r>
        <w:tab/>
      </w:r>
      <w:proofErr w:type="spellStart"/>
      <w:r>
        <w:t>Hicabi</w:t>
      </w:r>
      <w:proofErr w:type="spellEnd"/>
      <w:r>
        <w:t xml:space="preserve"> DURSUN</w:t>
      </w:r>
    </w:p>
    <w:p w:rsidR="00174A1E" w:rsidRDefault="00174A1E">
      <w:pPr>
        <w:pStyle w:val="edf1393440552765"/>
        <w:tabs>
          <w:tab w:val="left" w:pos="2880"/>
          <w:tab w:val="left" w:pos="3020"/>
        </w:tabs>
        <w:spacing w:after="100" w:line="288" w:lineRule="exact"/>
        <w:ind w:firstLine="857"/>
        <w:jc w:val="both"/>
      </w:pPr>
      <w:r>
        <w:tab/>
      </w:r>
      <w:r>
        <w:tab/>
        <w:t>Selahaddin MENTEŞ</w:t>
      </w:r>
    </w:p>
    <w:p w:rsidR="00174A1E" w:rsidRDefault="00174A1E">
      <w:pPr>
        <w:pStyle w:val="edf1393440552765"/>
        <w:spacing w:after="100" w:line="288" w:lineRule="exact"/>
        <w:ind w:firstLine="857"/>
        <w:jc w:val="both"/>
      </w:pPr>
      <w:r>
        <w:rPr>
          <w:b/>
        </w:rPr>
        <w:t xml:space="preserve">Raportör </w:t>
      </w:r>
      <w:r w:rsidR="00926D03">
        <w:rPr>
          <w:b/>
        </w:rPr>
        <w:tab/>
      </w:r>
      <w:r>
        <w:rPr>
          <w:b/>
        </w:rPr>
        <w:t xml:space="preserve">: </w:t>
      </w:r>
      <w:r w:rsidRPr="00926D03">
        <w:t>Recep KAPLAN</w:t>
      </w:r>
    </w:p>
    <w:p w:rsidR="00174A1E" w:rsidRDefault="00174A1E" w:rsidP="00926D03">
      <w:pPr>
        <w:pStyle w:val="edf1393440552765"/>
        <w:tabs>
          <w:tab w:val="left" w:pos="2880"/>
          <w:tab w:val="left" w:pos="3020"/>
        </w:tabs>
        <w:spacing w:after="100" w:line="288" w:lineRule="exact"/>
        <w:ind w:firstLine="857"/>
        <w:jc w:val="both"/>
      </w:pPr>
      <w:r>
        <w:rPr>
          <w:b/>
        </w:rPr>
        <w:t>Başvurucular</w:t>
      </w:r>
      <w:r>
        <w:tab/>
      </w:r>
      <w:r>
        <w:rPr>
          <w:b/>
        </w:rPr>
        <w:t xml:space="preserve">: </w:t>
      </w:r>
      <w:r w:rsidRPr="00926D03">
        <w:t>1. Samanyolu Yayıncılık Hizmetleri A.Ş.</w:t>
      </w:r>
    </w:p>
    <w:p w:rsidR="00174A1E" w:rsidRDefault="00174A1E" w:rsidP="00926D03">
      <w:pPr>
        <w:pStyle w:val="edf1393440552765"/>
        <w:tabs>
          <w:tab w:val="left" w:pos="2880"/>
          <w:tab w:val="left" w:pos="3020"/>
        </w:tabs>
        <w:spacing w:after="100" w:line="288" w:lineRule="exact"/>
        <w:ind w:firstLine="857"/>
        <w:jc w:val="both"/>
      </w:pPr>
      <w:r>
        <w:tab/>
      </w:r>
      <w:r w:rsidR="00926D03" w:rsidRPr="00926D03">
        <w:rPr>
          <w:b/>
        </w:rPr>
        <w:tab/>
      </w:r>
      <w:r w:rsidRPr="00926D03">
        <w:t>2. Samanyolu Haber Yayıncılık Hizmetleri A.Ş.</w:t>
      </w:r>
    </w:p>
    <w:p w:rsidR="00174A1E" w:rsidRDefault="00174A1E" w:rsidP="00926D03">
      <w:pPr>
        <w:pStyle w:val="edf1393440552765"/>
        <w:tabs>
          <w:tab w:val="left" w:pos="2880"/>
          <w:tab w:val="left" w:pos="3020"/>
        </w:tabs>
        <w:spacing w:after="100" w:line="288" w:lineRule="exact"/>
        <w:ind w:firstLine="857"/>
        <w:jc w:val="both"/>
      </w:pPr>
      <w:r>
        <w:rPr>
          <w:b/>
        </w:rPr>
        <w:t>Vekili</w:t>
      </w:r>
      <w:r>
        <w:tab/>
      </w:r>
      <w:r>
        <w:rPr>
          <w:b/>
        </w:rPr>
        <w:t xml:space="preserve"> :</w:t>
      </w:r>
      <w:r w:rsidRPr="00926D03">
        <w:t xml:space="preserve"> Av. Talha AKSOY</w:t>
      </w:r>
    </w:p>
    <w:p w:rsidR="00174A1E" w:rsidRDefault="00174A1E">
      <w:pPr>
        <w:pStyle w:val="edf1393440552765"/>
        <w:spacing w:line="288" w:lineRule="exact"/>
        <w:ind w:firstLine="857"/>
        <w:jc w:val="both"/>
      </w:pPr>
    </w:p>
    <w:p w:rsidR="00174A1E" w:rsidRDefault="00174A1E">
      <w:pPr>
        <w:tabs>
          <w:tab w:val="left" w:pos="1280"/>
        </w:tabs>
        <w:spacing w:line="288" w:lineRule="exact"/>
        <w:ind w:firstLine="850"/>
        <w:jc w:val="both"/>
      </w:pPr>
      <w:r>
        <w:rPr>
          <w:b/>
        </w:rPr>
        <w:t xml:space="preserve">I. </w:t>
      </w:r>
      <w:r>
        <w:tab/>
      </w:r>
      <w:r>
        <w:rPr>
          <w:b/>
        </w:rPr>
        <w:t>BAŞVURUNUN KONUSU</w:t>
      </w:r>
    </w:p>
    <w:p w:rsidR="00174A1E" w:rsidRDefault="00174A1E">
      <w:pPr>
        <w:spacing w:line="288" w:lineRule="exact"/>
        <w:ind w:firstLine="857"/>
        <w:jc w:val="both"/>
      </w:pPr>
    </w:p>
    <w:p w:rsidR="00174A1E" w:rsidRDefault="00174A1E">
      <w:pPr>
        <w:tabs>
          <w:tab w:val="left" w:pos="1280"/>
        </w:tabs>
        <w:spacing w:line="288" w:lineRule="exact"/>
        <w:ind w:firstLine="850"/>
        <w:jc w:val="both"/>
      </w:pPr>
      <w:r>
        <w:t>1.</w:t>
      </w:r>
      <w:r>
        <w:tab/>
        <w:t xml:space="preserve">Başvuru, basın kuruluşu olan başvurucuların sahibi olduğu medya organlarının bir siyasi parti etkinliğine alınmamasına ilişkin şikâyeti üzerine yapılan soruşturmada kovuşturmaya yer olmadığına dair karar verilmesi nedeniyle basın özgürlüğünün ihlal edildiği iddiasına ilişkindir. </w:t>
      </w:r>
    </w:p>
    <w:p w:rsidR="00174A1E" w:rsidRDefault="00174A1E">
      <w:pPr>
        <w:pStyle w:val="edf1393440831590"/>
        <w:spacing w:line="288" w:lineRule="exact"/>
        <w:ind w:firstLine="857"/>
        <w:jc w:val="both"/>
      </w:pPr>
    </w:p>
    <w:p w:rsidR="00174A1E" w:rsidRDefault="00174A1E">
      <w:pPr>
        <w:tabs>
          <w:tab w:val="left" w:pos="1280"/>
        </w:tabs>
        <w:spacing w:line="288" w:lineRule="exact"/>
        <w:ind w:firstLine="850"/>
        <w:jc w:val="both"/>
      </w:pPr>
      <w:r>
        <w:rPr>
          <w:b/>
        </w:rPr>
        <w:t>II.</w:t>
      </w:r>
      <w:r>
        <w:tab/>
      </w:r>
      <w:r>
        <w:rPr>
          <w:b/>
        </w:rPr>
        <w:t>BAŞVURU SÜRECİ</w:t>
      </w:r>
    </w:p>
    <w:p w:rsidR="00174A1E" w:rsidRDefault="00174A1E">
      <w:pPr>
        <w:pStyle w:val="edf1393440552765"/>
        <w:spacing w:line="288" w:lineRule="exact"/>
        <w:ind w:firstLine="857"/>
        <w:jc w:val="both"/>
      </w:pPr>
    </w:p>
    <w:p w:rsidR="00174A1E" w:rsidRDefault="00174A1E">
      <w:pPr>
        <w:tabs>
          <w:tab w:val="left" w:pos="1280"/>
        </w:tabs>
        <w:spacing w:line="288" w:lineRule="exact"/>
        <w:ind w:firstLine="850"/>
        <w:jc w:val="both"/>
      </w:pPr>
      <w:r>
        <w:t>2.</w:t>
      </w:r>
      <w:r>
        <w:tab/>
        <w:t xml:space="preserve">Başvuru </w:t>
      </w:r>
      <w:proofErr w:type="gramStart"/>
      <w:r>
        <w:t>2/4/2015</w:t>
      </w:r>
      <w:proofErr w:type="gramEnd"/>
      <w:r>
        <w:t xml:space="preserve"> tarihinde yapılmıştır.</w:t>
      </w:r>
    </w:p>
    <w:p w:rsidR="00174A1E" w:rsidRDefault="00174A1E">
      <w:pPr>
        <w:pStyle w:val="edf1393440552765"/>
        <w:spacing w:line="288" w:lineRule="exact"/>
        <w:ind w:firstLine="857"/>
        <w:jc w:val="both"/>
      </w:pPr>
    </w:p>
    <w:p w:rsidR="00174A1E" w:rsidRDefault="00174A1E">
      <w:pPr>
        <w:tabs>
          <w:tab w:val="left" w:pos="1280"/>
        </w:tabs>
        <w:spacing w:line="288" w:lineRule="exact"/>
        <w:ind w:firstLine="850"/>
        <w:jc w:val="both"/>
      </w:pPr>
      <w:r>
        <w:t>3.</w:t>
      </w:r>
      <w:r>
        <w:tab/>
        <w:t>Başvuru, başvuru formu ve eklerinin idari yönden yapılan ön incelemesinden sonra Komisyona sunulmuştur.</w:t>
      </w:r>
    </w:p>
    <w:p w:rsidR="00174A1E" w:rsidRDefault="00174A1E">
      <w:pPr>
        <w:tabs>
          <w:tab w:val="left" w:pos="1280"/>
        </w:tabs>
        <w:spacing w:line="288" w:lineRule="exact"/>
        <w:ind w:firstLine="850"/>
        <w:jc w:val="both"/>
      </w:pPr>
    </w:p>
    <w:p w:rsidR="00174A1E" w:rsidRDefault="00174A1E">
      <w:pPr>
        <w:tabs>
          <w:tab w:val="left" w:pos="1280"/>
        </w:tabs>
        <w:spacing w:line="288" w:lineRule="exact"/>
        <w:ind w:firstLine="850"/>
        <w:jc w:val="both"/>
      </w:pPr>
      <w:r>
        <w:t>4.</w:t>
      </w:r>
      <w:r>
        <w:tab/>
        <w:t xml:space="preserve">Komisyonca başvurunun kabul edilebilirlik incelemesinin Bölüm tarafından yapılmasına karar verilmiştir. </w:t>
      </w:r>
    </w:p>
    <w:p w:rsidR="00174A1E" w:rsidRDefault="00174A1E">
      <w:pPr>
        <w:pStyle w:val="edf1393440552765"/>
        <w:spacing w:line="288" w:lineRule="exact"/>
        <w:ind w:firstLine="857"/>
        <w:jc w:val="both"/>
      </w:pPr>
    </w:p>
    <w:p w:rsidR="00174A1E" w:rsidRDefault="00174A1E">
      <w:pPr>
        <w:tabs>
          <w:tab w:val="left" w:pos="1280"/>
        </w:tabs>
        <w:spacing w:line="288" w:lineRule="exact"/>
        <w:ind w:firstLine="850"/>
        <w:jc w:val="both"/>
      </w:pPr>
      <w:r>
        <w:rPr>
          <w:b/>
        </w:rPr>
        <w:t>III.</w:t>
      </w:r>
      <w:r>
        <w:tab/>
      </w:r>
      <w:r>
        <w:rPr>
          <w:b/>
        </w:rPr>
        <w:t>OLAY VE OLGULAR</w:t>
      </w:r>
    </w:p>
    <w:p w:rsidR="00174A1E" w:rsidRDefault="00174A1E">
      <w:pPr>
        <w:pStyle w:val="edf1393440552765"/>
        <w:spacing w:line="288" w:lineRule="exact"/>
        <w:ind w:firstLine="857"/>
        <w:jc w:val="both"/>
      </w:pPr>
    </w:p>
    <w:p w:rsidR="00174A1E" w:rsidRDefault="00174A1E">
      <w:pPr>
        <w:tabs>
          <w:tab w:val="left" w:pos="1280"/>
        </w:tabs>
        <w:spacing w:line="288" w:lineRule="exact"/>
        <w:ind w:firstLine="850"/>
        <w:jc w:val="both"/>
      </w:pPr>
      <w:r>
        <w:t>5.</w:t>
      </w:r>
      <w:r>
        <w:tab/>
        <w:t>Başvuru formu ve eklerinde ifade edildiği şekliyle olaylar özetle şöyledir:</w:t>
      </w:r>
    </w:p>
    <w:p w:rsidR="00174A1E" w:rsidRDefault="00174A1E">
      <w:pPr>
        <w:tabs>
          <w:tab w:val="left" w:pos="1280"/>
        </w:tabs>
        <w:spacing w:line="288" w:lineRule="exact"/>
        <w:ind w:firstLine="850"/>
        <w:jc w:val="both"/>
      </w:pPr>
    </w:p>
    <w:p w:rsidR="00174A1E" w:rsidRDefault="00174A1E">
      <w:pPr>
        <w:tabs>
          <w:tab w:val="left" w:pos="1280"/>
        </w:tabs>
        <w:spacing w:line="288" w:lineRule="exact"/>
        <w:ind w:firstLine="850"/>
        <w:jc w:val="both"/>
      </w:pPr>
      <w:r>
        <w:t>6.</w:t>
      </w:r>
      <w:r>
        <w:tab/>
        <w:t xml:space="preserve">Başvurucuların sahibi olduğu yayın kuruluşlarının Adalet ve Kalkınma Partisinin </w:t>
      </w:r>
      <w:proofErr w:type="gramStart"/>
      <w:r>
        <w:t>27/8/2014</w:t>
      </w:r>
      <w:proofErr w:type="gramEnd"/>
      <w:r>
        <w:t xml:space="preserve"> tarihinde Ankara’da yapılan 1. Olağanüstü Büyük Kongresi'ne katılmasına izin verilmemiştir.</w:t>
      </w:r>
    </w:p>
    <w:p w:rsidR="00174A1E" w:rsidRDefault="00174A1E">
      <w:pPr>
        <w:tabs>
          <w:tab w:val="left" w:pos="1280"/>
        </w:tabs>
        <w:spacing w:line="288" w:lineRule="exact"/>
        <w:ind w:firstLine="850"/>
        <w:jc w:val="both"/>
      </w:pPr>
    </w:p>
    <w:p w:rsidR="00174A1E" w:rsidRDefault="00174A1E">
      <w:pPr>
        <w:tabs>
          <w:tab w:val="left" w:pos="1280"/>
        </w:tabs>
        <w:spacing w:line="288" w:lineRule="exact"/>
        <w:ind w:firstLine="850"/>
        <w:jc w:val="both"/>
      </w:pPr>
      <w:r>
        <w:t>7.</w:t>
      </w:r>
      <w:r>
        <w:tab/>
        <w:t>Başvurucular bunun üzerine Ankara Cumhuriyet Başsavcılığına nefret ve ayrımcılık suçlaması ile şikâyette bulunmuştur. Ankara Cumhuriyet Başsavcılığı soruşturma sonunda kovuşturmaya yer olmadığına karar vermiştir.</w:t>
      </w:r>
    </w:p>
    <w:p w:rsidR="00174A1E" w:rsidRDefault="00174A1E">
      <w:pPr>
        <w:tabs>
          <w:tab w:val="left" w:pos="1280"/>
        </w:tabs>
        <w:spacing w:line="288" w:lineRule="exact"/>
        <w:ind w:firstLine="850"/>
        <w:jc w:val="both"/>
      </w:pPr>
    </w:p>
    <w:p w:rsidR="00174A1E" w:rsidRDefault="00174A1E">
      <w:pPr>
        <w:tabs>
          <w:tab w:val="left" w:pos="1280"/>
        </w:tabs>
        <w:spacing w:line="288" w:lineRule="exact"/>
        <w:ind w:firstLine="850"/>
        <w:jc w:val="both"/>
      </w:pPr>
      <w:r>
        <w:t>8.</w:t>
      </w:r>
      <w:r>
        <w:tab/>
        <w:t xml:space="preserve">Başvurucuların bu karara itirazı Ankara 1. Sulh Ceza Hâkimliğince reddedilmiştir. </w:t>
      </w:r>
      <w:r>
        <w:lastRenderedPageBreak/>
        <w:t xml:space="preserve">Ret kararı başvuruculara </w:t>
      </w:r>
      <w:proofErr w:type="gramStart"/>
      <w:r>
        <w:t>13/3/2015</w:t>
      </w:r>
      <w:proofErr w:type="gramEnd"/>
      <w:r>
        <w:t xml:space="preserve"> tarihinde tebliğ edilmiştir. </w:t>
      </w:r>
    </w:p>
    <w:p w:rsidR="00174A1E" w:rsidRDefault="00174A1E">
      <w:pPr>
        <w:tabs>
          <w:tab w:val="left" w:pos="1280"/>
        </w:tabs>
        <w:spacing w:line="288" w:lineRule="exact"/>
        <w:ind w:firstLine="850"/>
        <w:jc w:val="both"/>
      </w:pPr>
    </w:p>
    <w:p w:rsidR="00174A1E" w:rsidRDefault="00174A1E">
      <w:pPr>
        <w:tabs>
          <w:tab w:val="left" w:pos="1280"/>
        </w:tabs>
        <w:spacing w:line="288" w:lineRule="exact"/>
        <w:ind w:firstLine="850"/>
        <w:jc w:val="both"/>
      </w:pPr>
      <w:r>
        <w:t>9.</w:t>
      </w:r>
      <w:r>
        <w:tab/>
        <w:t xml:space="preserve">Başvurucular </w:t>
      </w:r>
      <w:proofErr w:type="gramStart"/>
      <w:r>
        <w:t>2/4/2015</w:t>
      </w:r>
      <w:proofErr w:type="gramEnd"/>
      <w:r>
        <w:t xml:space="preserve"> tarihinde bireysel başvuruda bulunmuştur.</w:t>
      </w:r>
    </w:p>
    <w:p w:rsidR="00174A1E" w:rsidRDefault="00174A1E">
      <w:pPr>
        <w:tabs>
          <w:tab w:val="left" w:pos="1280"/>
        </w:tabs>
        <w:spacing w:line="288" w:lineRule="exact"/>
        <w:ind w:firstLine="850"/>
        <w:jc w:val="both"/>
      </w:pPr>
    </w:p>
    <w:p w:rsidR="00174A1E" w:rsidRDefault="00174A1E">
      <w:pPr>
        <w:tabs>
          <w:tab w:val="left" w:pos="1280"/>
        </w:tabs>
        <w:spacing w:line="288" w:lineRule="exact"/>
        <w:ind w:firstLine="850"/>
        <w:jc w:val="both"/>
      </w:pPr>
      <w:r>
        <w:t>10.</w:t>
      </w:r>
      <w:r>
        <w:tab/>
      </w:r>
      <w:proofErr w:type="gramStart"/>
      <w:r>
        <w:t>8/11/2016</w:t>
      </w:r>
      <w:proofErr w:type="gramEnd"/>
      <w:r>
        <w:t xml:space="preserve"> tarihli ve 6755 sayılı Olağanüstü Hal Kapsamında Alınması Gereken Tedbirler ile Bazı Kurum ve Kuruluşlara Dair Düzenleme Yapılması Hakkında Kanun Hükmünde Kararnamenin Değiştirilerek Kabul Edilmesine Dair Kanun ile kanunlaştırılan 668 sayılı Olağanüstü Hal Kapsamında Alınması Gereken Tedbirler ile Bazı Kurum ve Kuruluşlara Dair Düzenleme Yapılması Hakkında Kanun Hükmünde Kararname'nin (KHK) 2. maddesi ile birinci başvurucunun sahibi olduğu Samanyolu TV ve ikinci başvurucunun sahibi olduğu Samanyolu Haber kanallarının kapatılmasına karar verilmiştir.</w:t>
      </w:r>
    </w:p>
    <w:p w:rsidR="00174A1E" w:rsidRDefault="00174A1E">
      <w:pPr>
        <w:tabs>
          <w:tab w:val="left" w:pos="1280"/>
        </w:tabs>
        <w:spacing w:line="288" w:lineRule="exact"/>
        <w:ind w:firstLine="850"/>
        <w:jc w:val="both"/>
      </w:pPr>
    </w:p>
    <w:p w:rsidR="00174A1E" w:rsidRDefault="00174A1E">
      <w:pPr>
        <w:tabs>
          <w:tab w:val="left" w:pos="1280"/>
        </w:tabs>
        <w:spacing w:line="288" w:lineRule="exact"/>
        <w:ind w:firstLine="850"/>
        <w:jc w:val="both"/>
      </w:pPr>
      <w:r>
        <w:t>11.</w:t>
      </w:r>
      <w:r>
        <w:tab/>
      </w:r>
      <w:proofErr w:type="gramStart"/>
      <w:r>
        <w:t>8/2/2018</w:t>
      </w:r>
      <w:proofErr w:type="gramEnd"/>
      <w:r>
        <w:t xml:space="preserve"> tarihli ve 7091 sayılı Olağanüstü Hal Kapsamında Alınması Gereken Tedbirler Hakkında Kanun Hükmünde Kararnamenin Kabul Edilmesine Dair Kanun ile kanunlaştırılan 670 sayılı Olağanüstü Hal Kapsamında Alınması Gereken Tedbirler Hakkında KHK ile de, kapatılan özel televizyonların bağlı oldukları şirketlerin faaliyetlerinin sonlandırılarak ticari sicil kayıtlarının resen terkin edileceği hükme bağlanmıştır.</w:t>
      </w:r>
    </w:p>
    <w:p w:rsidR="00174A1E" w:rsidRDefault="00174A1E">
      <w:pPr>
        <w:tabs>
          <w:tab w:val="left" w:pos="1280"/>
        </w:tabs>
        <w:spacing w:line="288" w:lineRule="exact"/>
        <w:ind w:firstLine="850"/>
        <w:jc w:val="both"/>
      </w:pPr>
    </w:p>
    <w:p w:rsidR="00174A1E" w:rsidRDefault="00174A1E">
      <w:pPr>
        <w:tabs>
          <w:tab w:val="left" w:pos="1240"/>
          <w:tab w:val="left" w:pos="1280"/>
        </w:tabs>
        <w:spacing w:line="288" w:lineRule="exact"/>
        <w:ind w:firstLine="850"/>
        <w:jc w:val="both"/>
      </w:pPr>
      <w:r>
        <w:rPr>
          <w:b/>
        </w:rPr>
        <w:t>IV.</w:t>
      </w:r>
      <w:r w:rsidR="00926D03">
        <w:rPr>
          <w:b/>
        </w:rPr>
        <w:tab/>
      </w:r>
      <w:r>
        <w:rPr>
          <w:b/>
        </w:rPr>
        <w:t>İLGİLİ HUKUK</w:t>
      </w:r>
    </w:p>
    <w:p w:rsidR="00174A1E" w:rsidRDefault="00174A1E">
      <w:pPr>
        <w:tabs>
          <w:tab w:val="left" w:pos="1280"/>
        </w:tabs>
        <w:spacing w:line="288" w:lineRule="exact"/>
        <w:ind w:firstLine="850"/>
        <w:jc w:val="both"/>
      </w:pPr>
    </w:p>
    <w:p w:rsidR="00174A1E" w:rsidRDefault="00174A1E">
      <w:pPr>
        <w:tabs>
          <w:tab w:val="left" w:pos="1280"/>
        </w:tabs>
        <w:spacing w:line="288" w:lineRule="exact"/>
        <w:ind w:firstLine="850"/>
        <w:jc w:val="both"/>
      </w:pPr>
      <w:r>
        <w:t xml:space="preserve">12. 668 sayılı KHK'nın </w:t>
      </w:r>
      <w:r>
        <w:rPr>
          <w:i/>
          <w:iCs/>
        </w:rPr>
        <w:t>"Alınan tedbirler"</w:t>
      </w:r>
      <w:r>
        <w:t xml:space="preserve"> kenar başlıklı 2. maddesinin</w:t>
      </w:r>
      <w:r>
        <w:tab/>
        <w:t>ilgili kısımları şöyledir:</w:t>
      </w:r>
    </w:p>
    <w:p w:rsidR="00174A1E" w:rsidRDefault="00174A1E">
      <w:pPr>
        <w:tabs>
          <w:tab w:val="left" w:pos="1280"/>
        </w:tabs>
        <w:spacing w:line="288" w:lineRule="exact"/>
        <w:ind w:firstLine="850"/>
        <w:jc w:val="both"/>
      </w:pPr>
    </w:p>
    <w:p w:rsidR="00174A1E" w:rsidRDefault="00174A1E">
      <w:pPr>
        <w:tabs>
          <w:tab w:val="left" w:pos="1280"/>
        </w:tabs>
        <w:spacing w:line="288" w:lineRule="exact"/>
        <w:ind w:left="884" w:firstLine="370"/>
        <w:jc w:val="both"/>
      </w:pPr>
      <w:r>
        <w:rPr>
          <w:i/>
          <w:iCs/>
          <w:sz w:val="22"/>
        </w:rPr>
        <w:t xml:space="preserve">"(1) Milli güvenliğe tehdit oluşturduğu tespit edilen </w:t>
      </w:r>
      <w:proofErr w:type="spellStart"/>
      <w:r>
        <w:rPr>
          <w:i/>
          <w:iCs/>
          <w:sz w:val="22"/>
        </w:rPr>
        <w:t>Fethullahçı</w:t>
      </w:r>
      <w:proofErr w:type="spellEnd"/>
      <w:r>
        <w:rPr>
          <w:i/>
          <w:iCs/>
          <w:sz w:val="22"/>
        </w:rPr>
        <w:t xml:space="preserve"> Terör Örgütüne (FETÖ/PDY) aidiyeti, </w:t>
      </w:r>
      <w:proofErr w:type="spellStart"/>
      <w:r>
        <w:rPr>
          <w:i/>
          <w:iCs/>
          <w:sz w:val="22"/>
        </w:rPr>
        <w:t>iltisakı</w:t>
      </w:r>
      <w:proofErr w:type="spellEnd"/>
      <w:r>
        <w:rPr>
          <w:i/>
          <w:iCs/>
          <w:sz w:val="22"/>
        </w:rPr>
        <w:t xml:space="preserve"> veya irtibatı olan;</w:t>
      </w:r>
    </w:p>
    <w:p w:rsidR="00174A1E" w:rsidRDefault="00174A1E">
      <w:pPr>
        <w:tabs>
          <w:tab w:val="left" w:pos="1280"/>
        </w:tabs>
        <w:spacing w:line="288" w:lineRule="exact"/>
        <w:ind w:left="884" w:firstLine="370"/>
        <w:jc w:val="both"/>
      </w:pPr>
    </w:p>
    <w:p w:rsidR="00174A1E" w:rsidRDefault="00174A1E">
      <w:pPr>
        <w:tabs>
          <w:tab w:val="left" w:pos="1280"/>
        </w:tabs>
        <w:spacing w:line="288" w:lineRule="exact"/>
        <w:ind w:left="884" w:firstLine="370"/>
        <w:jc w:val="both"/>
      </w:pPr>
      <w:r>
        <w:rPr>
          <w:i/>
          <w:iCs/>
          <w:sz w:val="22"/>
        </w:rPr>
        <w:t xml:space="preserve">b) Ekli (2) sayılı listede yer alan </w:t>
      </w:r>
      <w:proofErr w:type="gramStart"/>
      <w:r>
        <w:rPr>
          <w:i/>
          <w:iCs/>
          <w:sz w:val="22"/>
        </w:rPr>
        <w:t>özel ...</w:t>
      </w:r>
      <w:proofErr w:type="gramEnd"/>
      <w:r>
        <w:rPr>
          <w:i/>
          <w:iCs/>
          <w:sz w:val="22"/>
        </w:rPr>
        <w:t xml:space="preserve"> </w:t>
      </w:r>
      <w:proofErr w:type="gramStart"/>
      <w:r>
        <w:rPr>
          <w:i/>
          <w:iCs/>
          <w:sz w:val="22"/>
        </w:rPr>
        <w:t>televizyon</w:t>
      </w:r>
      <w:proofErr w:type="gramEnd"/>
      <w:r>
        <w:rPr>
          <w:i/>
          <w:iCs/>
          <w:sz w:val="22"/>
        </w:rPr>
        <w:t xml:space="preserve"> kuruluşları kapatılmıştır.</w:t>
      </w:r>
    </w:p>
    <w:p w:rsidR="00174A1E" w:rsidRDefault="00174A1E">
      <w:pPr>
        <w:tabs>
          <w:tab w:val="left" w:pos="1280"/>
        </w:tabs>
        <w:spacing w:line="288" w:lineRule="exact"/>
        <w:ind w:left="884" w:firstLine="370"/>
        <w:jc w:val="both"/>
      </w:pPr>
    </w:p>
    <w:p w:rsidR="00174A1E" w:rsidRDefault="00174A1E">
      <w:pPr>
        <w:tabs>
          <w:tab w:val="left" w:pos="1280"/>
        </w:tabs>
        <w:spacing w:line="288" w:lineRule="exact"/>
        <w:ind w:left="884" w:firstLine="370"/>
        <w:jc w:val="both"/>
      </w:pPr>
      <w:r>
        <w:rPr>
          <w:i/>
          <w:iCs/>
          <w:sz w:val="22"/>
        </w:rPr>
        <w:t>...</w:t>
      </w:r>
    </w:p>
    <w:p w:rsidR="00174A1E" w:rsidRDefault="00174A1E">
      <w:pPr>
        <w:tabs>
          <w:tab w:val="left" w:pos="1280"/>
        </w:tabs>
        <w:spacing w:line="288" w:lineRule="exact"/>
        <w:ind w:left="884" w:firstLine="370"/>
        <w:jc w:val="both"/>
      </w:pPr>
    </w:p>
    <w:p w:rsidR="00174A1E" w:rsidRDefault="00174A1E">
      <w:pPr>
        <w:tabs>
          <w:tab w:val="left" w:pos="1280"/>
        </w:tabs>
        <w:spacing w:line="288" w:lineRule="exact"/>
        <w:ind w:left="884" w:firstLine="370"/>
        <w:jc w:val="both"/>
      </w:pPr>
      <w:r>
        <w:rPr>
          <w:i/>
          <w:iCs/>
          <w:sz w:val="22"/>
        </w:rPr>
        <w:t>2 SAYILI LİSTE</w:t>
      </w:r>
    </w:p>
    <w:p w:rsidR="00174A1E" w:rsidRDefault="00174A1E">
      <w:pPr>
        <w:tabs>
          <w:tab w:val="left" w:pos="1280"/>
        </w:tabs>
        <w:spacing w:line="288" w:lineRule="exact"/>
        <w:ind w:left="884" w:firstLine="378"/>
        <w:jc w:val="both"/>
      </w:pPr>
    </w:p>
    <w:p w:rsidR="00174A1E" w:rsidRDefault="00174A1E">
      <w:pPr>
        <w:tabs>
          <w:tab w:val="left" w:pos="1280"/>
        </w:tabs>
        <w:spacing w:line="288" w:lineRule="exact"/>
        <w:ind w:left="884" w:firstLine="370"/>
        <w:jc w:val="both"/>
      </w:pPr>
      <w:r>
        <w:rPr>
          <w:i/>
          <w:iCs/>
          <w:sz w:val="22"/>
        </w:rPr>
        <w:t>TELEVİZYONLAR</w:t>
      </w:r>
    </w:p>
    <w:p w:rsidR="00174A1E" w:rsidRDefault="00174A1E">
      <w:pPr>
        <w:tabs>
          <w:tab w:val="left" w:pos="1280"/>
        </w:tabs>
        <w:spacing w:line="288" w:lineRule="exact"/>
        <w:ind w:left="884" w:firstLine="370"/>
        <w:jc w:val="both"/>
      </w:pPr>
    </w:p>
    <w:p w:rsidR="00174A1E" w:rsidRDefault="00174A1E">
      <w:pPr>
        <w:tabs>
          <w:tab w:val="left" w:pos="1280"/>
        </w:tabs>
        <w:spacing w:line="288" w:lineRule="exact"/>
        <w:ind w:left="884" w:firstLine="370"/>
        <w:jc w:val="both"/>
      </w:pPr>
      <w:r>
        <w:rPr>
          <w:i/>
          <w:iCs/>
          <w:sz w:val="22"/>
        </w:rPr>
        <w:t>...</w:t>
      </w:r>
    </w:p>
    <w:p w:rsidR="00174A1E" w:rsidRDefault="00174A1E">
      <w:pPr>
        <w:tabs>
          <w:tab w:val="left" w:pos="1280"/>
        </w:tabs>
        <w:spacing w:line="288" w:lineRule="exact"/>
        <w:ind w:left="884" w:firstLine="370"/>
        <w:jc w:val="both"/>
      </w:pPr>
    </w:p>
    <w:p w:rsidR="00174A1E" w:rsidRDefault="00174A1E">
      <w:pPr>
        <w:tabs>
          <w:tab w:val="left" w:pos="1280"/>
        </w:tabs>
        <w:spacing w:line="288" w:lineRule="exact"/>
        <w:ind w:left="884" w:firstLine="370"/>
        <w:jc w:val="both"/>
      </w:pPr>
      <w:r>
        <w:rPr>
          <w:i/>
          <w:iCs/>
          <w:sz w:val="22"/>
        </w:rPr>
        <w:t>12 SAMANYOLU HABER</w:t>
      </w:r>
    </w:p>
    <w:p w:rsidR="00174A1E" w:rsidRDefault="00174A1E">
      <w:pPr>
        <w:tabs>
          <w:tab w:val="left" w:pos="1280"/>
        </w:tabs>
        <w:spacing w:line="288" w:lineRule="exact"/>
        <w:ind w:left="884" w:firstLine="370"/>
        <w:jc w:val="both"/>
      </w:pPr>
    </w:p>
    <w:p w:rsidR="00174A1E" w:rsidRDefault="00174A1E">
      <w:pPr>
        <w:tabs>
          <w:tab w:val="left" w:pos="1280"/>
        </w:tabs>
        <w:spacing w:line="288" w:lineRule="exact"/>
        <w:ind w:left="884" w:firstLine="370"/>
        <w:jc w:val="both"/>
      </w:pPr>
      <w:r>
        <w:rPr>
          <w:i/>
          <w:iCs/>
          <w:sz w:val="22"/>
        </w:rPr>
        <w:t>13 SAMANYOLU TV"</w:t>
      </w:r>
    </w:p>
    <w:p w:rsidR="00174A1E" w:rsidRDefault="00174A1E">
      <w:pPr>
        <w:tabs>
          <w:tab w:val="left" w:pos="1280"/>
        </w:tabs>
        <w:spacing w:line="288" w:lineRule="exact"/>
        <w:ind w:left="884" w:firstLine="370"/>
        <w:jc w:val="both"/>
      </w:pPr>
    </w:p>
    <w:p w:rsidR="00174A1E" w:rsidRDefault="00174A1E">
      <w:pPr>
        <w:tabs>
          <w:tab w:val="left" w:pos="1280"/>
        </w:tabs>
        <w:spacing w:line="288" w:lineRule="exact"/>
        <w:ind w:firstLine="850"/>
        <w:jc w:val="both"/>
      </w:pPr>
      <w:r>
        <w:t xml:space="preserve">13. 670 sayılı KHK'nın </w:t>
      </w:r>
      <w:r>
        <w:rPr>
          <w:i/>
          <w:iCs/>
        </w:rPr>
        <w:t>"Devir işlemlerine ilişkin tedbirler"</w:t>
      </w:r>
      <w:r>
        <w:t xml:space="preserve"> kenar başlıklı 5. maddesinin (3) numaralı fıkrasının ilgili kısmı şöyledir:</w:t>
      </w:r>
    </w:p>
    <w:p w:rsidR="00174A1E" w:rsidRDefault="00174A1E">
      <w:pPr>
        <w:tabs>
          <w:tab w:val="left" w:pos="1280"/>
        </w:tabs>
        <w:spacing w:line="288" w:lineRule="exact"/>
        <w:ind w:firstLine="850"/>
        <w:jc w:val="both"/>
      </w:pPr>
    </w:p>
    <w:p w:rsidR="00174A1E" w:rsidRDefault="00174A1E">
      <w:pPr>
        <w:tabs>
          <w:tab w:val="left" w:pos="1280"/>
        </w:tabs>
        <w:spacing w:line="288" w:lineRule="exact"/>
        <w:ind w:left="884" w:firstLine="391"/>
        <w:jc w:val="both"/>
      </w:pPr>
      <w:r>
        <w:rPr>
          <w:i/>
          <w:iCs/>
          <w:sz w:val="22"/>
        </w:rPr>
        <w:t>"Kapatılan kurum, kuruluş, özel radyo ve televizyonlar, gazete, dergi, yayınevi ve dağıtım kanallarının bağlı oldukları şirketlerin faaliyetleri sonlandırılarak ticari sicil kayıtları resen terkin edilir."</w:t>
      </w:r>
    </w:p>
    <w:p w:rsidR="00174A1E" w:rsidRDefault="00174A1E">
      <w:pPr>
        <w:tabs>
          <w:tab w:val="left" w:pos="1280"/>
        </w:tabs>
        <w:spacing w:line="288" w:lineRule="exact"/>
        <w:ind w:left="884" w:hanging="27"/>
        <w:jc w:val="both"/>
      </w:pPr>
    </w:p>
    <w:p w:rsidR="00174A1E" w:rsidRDefault="00174A1E">
      <w:pPr>
        <w:tabs>
          <w:tab w:val="left" w:pos="1280"/>
        </w:tabs>
        <w:spacing w:line="288" w:lineRule="exact"/>
        <w:ind w:firstLine="850"/>
        <w:jc w:val="both"/>
      </w:pPr>
      <w:r>
        <w:t>14.</w:t>
      </w:r>
      <w:r>
        <w:tab/>
        <w:t xml:space="preserve">Bireysel başvuru anında tüzelkişiliği haiz olan ancak bireysel başvurunun incelenmesi aşamasında tüzelkişiliğini yitiren ticaret şirketler hakkında yapılan değerlendirmelerde kullanılan ulusal hukuk kaynakları için ayrıca bkz. </w:t>
      </w:r>
      <w:proofErr w:type="spellStart"/>
      <w:r>
        <w:rPr>
          <w:i/>
          <w:iCs/>
        </w:rPr>
        <w:t>Gümüşdere</w:t>
      </w:r>
      <w:proofErr w:type="spellEnd"/>
      <w:r>
        <w:rPr>
          <w:i/>
          <w:iCs/>
        </w:rPr>
        <w:t xml:space="preserve"> İnşaat </w:t>
      </w:r>
      <w:r>
        <w:rPr>
          <w:i/>
          <w:iCs/>
        </w:rPr>
        <w:lastRenderedPageBreak/>
        <w:t>Ticaret ve Sanayi A.Ş</w:t>
      </w:r>
      <w:proofErr w:type="gramStart"/>
      <w:r>
        <w:rPr>
          <w:i/>
          <w:iCs/>
        </w:rPr>
        <w:t>.,</w:t>
      </w:r>
      <w:proofErr w:type="gramEnd"/>
      <w:r>
        <w:rPr>
          <w:i/>
          <w:iCs/>
        </w:rPr>
        <w:t xml:space="preserve"> </w:t>
      </w:r>
      <w:r>
        <w:t>B. No: 2013/5016, 12/6/2018, §§ 8-23.</w:t>
      </w:r>
    </w:p>
    <w:p w:rsidR="00174A1E" w:rsidRDefault="00174A1E">
      <w:pPr>
        <w:tabs>
          <w:tab w:val="left" w:pos="1280"/>
        </w:tabs>
        <w:spacing w:line="288" w:lineRule="exact"/>
        <w:ind w:firstLine="850"/>
        <w:jc w:val="both"/>
      </w:pPr>
    </w:p>
    <w:p w:rsidR="00174A1E" w:rsidRDefault="00174A1E">
      <w:pPr>
        <w:pStyle w:val="edf1393440552765"/>
        <w:tabs>
          <w:tab w:val="left" w:pos="1280"/>
        </w:tabs>
        <w:spacing w:line="288" w:lineRule="exact"/>
        <w:ind w:firstLine="850"/>
        <w:jc w:val="both"/>
      </w:pPr>
      <w:r>
        <w:rPr>
          <w:b/>
        </w:rPr>
        <w:t>V. İNCELEME VE GEREKÇE</w:t>
      </w:r>
    </w:p>
    <w:p w:rsidR="00174A1E" w:rsidRDefault="00174A1E">
      <w:pPr>
        <w:pStyle w:val="edf1393440552765"/>
        <w:spacing w:line="288" w:lineRule="exact"/>
        <w:ind w:firstLine="850"/>
        <w:jc w:val="both"/>
      </w:pPr>
    </w:p>
    <w:p w:rsidR="00174A1E" w:rsidRDefault="00174A1E">
      <w:pPr>
        <w:pStyle w:val="edf1393440552765"/>
        <w:tabs>
          <w:tab w:val="left" w:pos="1280"/>
        </w:tabs>
        <w:spacing w:line="288" w:lineRule="exact"/>
        <w:ind w:firstLine="850"/>
        <w:jc w:val="both"/>
      </w:pPr>
      <w:r>
        <w:t>15.</w:t>
      </w:r>
      <w:r>
        <w:tab/>
        <w:t xml:space="preserve">Mahkemenin </w:t>
      </w:r>
      <w:proofErr w:type="gramStart"/>
      <w:r>
        <w:t>9/10/2019</w:t>
      </w:r>
      <w:proofErr w:type="gramEnd"/>
      <w:r>
        <w:t xml:space="preserve"> tarihinde yapmış olduğu toplantıda başvuru incelenip gereği düşünüldü:</w:t>
      </w:r>
    </w:p>
    <w:p w:rsidR="00174A1E" w:rsidRDefault="00174A1E">
      <w:pPr>
        <w:pStyle w:val="edf1393440552765"/>
        <w:spacing w:line="288" w:lineRule="exact"/>
        <w:ind w:firstLine="850"/>
        <w:jc w:val="both"/>
      </w:pPr>
    </w:p>
    <w:p w:rsidR="00174A1E" w:rsidRDefault="00174A1E">
      <w:pPr>
        <w:pStyle w:val="edf1393440552765"/>
        <w:tabs>
          <w:tab w:val="left" w:pos="1260"/>
        </w:tabs>
        <w:spacing w:line="288" w:lineRule="exact"/>
        <w:ind w:firstLine="850"/>
        <w:jc w:val="both"/>
      </w:pPr>
      <w:r>
        <w:rPr>
          <w:b/>
        </w:rPr>
        <w:t>A.</w:t>
      </w:r>
      <w:r>
        <w:tab/>
      </w:r>
      <w:r>
        <w:rPr>
          <w:b/>
        </w:rPr>
        <w:t>Başvurucuların İddiaları</w:t>
      </w:r>
    </w:p>
    <w:p w:rsidR="00174A1E" w:rsidRDefault="00174A1E">
      <w:pPr>
        <w:pStyle w:val="edf1393440552765"/>
        <w:spacing w:line="288" w:lineRule="exact"/>
        <w:ind w:firstLine="850"/>
        <w:jc w:val="both"/>
      </w:pPr>
    </w:p>
    <w:p w:rsidR="00174A1E" w:rsidRDefault="00174A1E">
      <w:pPr>
        <w:pStyle w:val="edf1393440552765"/>
        <w:tabs>
          <w:tab w:val="left" w:pos="1280"/>
        </w:tabs>
        <w:spacing w:line="288" w:lineRule="exact"/>
        <w:ind w:firstLine="850"/>
        <w:jc w:val="both"/>
      </w:pPr>
      <w:r>
        <w:t>16.</w:t>
      </w:r>
      <w:r>
        <w:tab/>
        <w:t>Başvurucular, sahibi oldukları medya organlarının bir siyasi parti etkinliğine alınmamasına ilişkin şikâyeti üzerine yapılan soruşturmada kovuşturmaya yer olmadığına dair karar verilmesi nedeniyle basın özgürlüğünün ve eşitlik ilkesinin ihlal edildiğini iddia etmektedir.</w:t>
      </w:r>
    </w:p>
    <w:p w:rsidR="00174A1E" w:rsidRDefault="00174A1E">
      <w:pPr>
        <w:pStyle w:val="edf1393440552765"/>
        <w:tabs>
          <w:tab w:val="left" w:pos="1260"/>
        </w:tabs>
        <w:spacing w:line="288" w:lineRule="exact"/>
        <w:ind w:firstLine="850"/>
        <w:jc w:val="both"/>
      </w:pPr>
    </w:p>
    <w:p w:rsidR="00174A1E" w:rsidRDefault="00174A1E">
      <w:pPr>
        <w:pStyle w:val="edf1393440552765"/>
        <w:tabs>
          <w:tab w:val="left" w:pos="1260"/>
        </w:tabs>
        <w:spacing w:line="288" w:lineRule="exact"/>
        <w:ind w:firstLine="850"/>
        <w:jc w:val="both"/>
      </w:pPr>
      <w:r>
        <w:rPr>
          <w:b/>
        </w:rPr>
        <w:t>B.</w:t>
      </w:r>
      <w:r>
        <w:tab/>
      </w:r>
      <w:r>
        <w:rPr>
          <w:b/>
        </w:rPr>
        <w:t xml:space="preserve"> Değerlendirme</w:t>
      </w:r>
    </w:p>
    <w:p w:rsidR="00174A1E" w:rsidRDefault="00174A1E">
      <w:pPr>
        <w:pStyle w:val="edf1393440552765"/>
        <w:tabs>
          <w:tab w:val="left" w:pos="1260"/>
        </w:tabs>
        <w:spacing w:line="288" w:lineRule="exact"/>
        <w:ind w:firstLine="850"/>
        <w:jc w:val="both"/>
      </w:pPr>
    </w:p>
    <w:p w:rsidR="00174A1E" w:rsidRDefault="00174A1E">
      <w:pPr>
        <w:tabs>
          <w:tab w:val="left" w:pos="1260"/>
        </w:tabs>
        <w:spacing w:line="288" w:lineRule="exact"/>
        <w:ind w:firstLine="829"/>
        <w:jc w:val="both"/>
      </w:pPr>
      <w:r>
        <w:t>17.</w:t>
      </w:r>
      <w:r>
        <w:tab/>
        <w:t xml:space="preserve"> İlke olarak bireysel başvuruda bulunan başvurucu tüzelkişiliği haiz bir şirket ise şirketin bireysel başvuru anında tüzelkişiliği haiz olması gerektiği gibi bu tüzelkişiliğin bireysel başvuru sürecinin sonuna kadar korunması şirketler tarafından yapılan başvurunun esasının incelenebilmesi için zorunlu bir koşuldur (</w:t>
      </w:r>
      <w:proofErr w:type="spellStart"/>
      <w:r>
        <w:rPr>
          <w:i/>
          <w:iCs/>
        </w:rPr>
        <w:t>Gümüşdere</w:t>
      </w:r>
      <w:proofErr w:type="spellEnd"/>
      <w:r>
        <w:rPr>
          <w:i/>
          <w:iCs/>
        </w:rPr>
        <w:t xml:space="preserve"> İnşaat Ticaret ve Sanayi A.Ş</w:t>
      </w:r>
      <w:proofErr w:type="gramStart"/>
      <w:r>
        <w:rPr>
          <w:i/>
          <w:iCs/>
        </w:rPr>
        <w:t>.,</w:t>
      </w:r>
      <w:proofErr w:type="gramEnd"/>
      <w:r>
        <w:t xml:space="preserve"> § 36). Şirketin ticaret sicil kaydının silinmesi ve tüzelkişiliğini yitirmesi olgusu bireysel başvurunun esasının incelenmesine engel teşkil eder. Anayasa Mahkemesi, başvurunun incelemesi devam ederken</w:t>
      </w:r>
      <w:r>
        <w:rPr>
          <w:b/>
        </w:rPr>
        <w:t xml:space="preserve"> </w:t>
      </w:r>
      <w:r>
        <w:t>başvuru</w:t>
      </w:r>
      <w:r>
        <w:rPr>
          <w:b/>
        </w:rPr>
        <w:t xml:space="preserve"> </w:t>
      </w:r>
      <w:r>
        <w:t>ehliyetinin yitirilmesi durumunda başvurunun düşmesine karar vermektedir (</w:t>
      </w:r>
      <w:proofErr w:type="spellStart"/>
      <w:r>
        <w:rPr>
          <w:i/>
          <w:iCs/>
        </w:rPr>
        <w:t>Gümüşdere</w:t>
      </w:r>
      <w:proofErr w:type="spellEnd"/>
      <w:r>
        <w:rPr>
          <w:i/>
          <w:iCs/>
        </w:rPr>
        <w:t xml:space="preserve"> İnşaat Ticaret ve Sanayi A.Ş</w:t>
      </w:r>
      <w:proofErr w:type="gramStart"/>
      <w:r>
        <w:rPr>
          <w:i/>
          <w:iCs/>
        </w:rPr>
        <w:t>.,</w:t>
      </w:r>
      <w:proofErr w:type="gramEnd"/>
      <w:r>
        <w:t xml:space="preserve"> §§ 38, 39). </w:t>
      </w:r>
    </w:p>
    <w:p w:rsidR="00174A1E" w:rsidRDefault="00174A1E">
      <w:pPr>
        <w:tabs>
          <w:tab w:val="left" w:pos="1280"/>
        </w:tabs>
        <w:spacing w:line="288" w:lineRule="exact"/>
        <w:ind w:firstLine="829"/>
        <w:jc w:val="both"/>
      </w:pPr>
    </w:p>
    <w:p w:rsidR="00174A1E" w:rsidRDefault="00174A1E">
      <w:pPr>
        <w:tabs>
          <w:tab w:val="left" w:pos="1260"/>
          <w:tab w:val="left" w:pos="1280"/>
        </w:tabs>
        <w:spacing w:line="288" w:lineRule="exact"/>
        <w:ind w:firstLine="829"/>
        <w:jc w:val="both"/>
      </w:pPr>
      <w:r>
        <w:t>18.</w:t>
      </w:r>
      <w:r>
        <w:tab/>
        <w:t>Bununla birlikte Anayasa Mahkemesi</w:t>
      </w:r>
      <w:r>
        <w:rPr>
          <w:i/>
          <w:iCs/>
        </w:rPr>
        <w:t xml:space="preserve"> Samanyolu Yayıncılık Hizmetleri A.Ş.</w:t>
      </w:r>
      <w:r>
        <w:t xml:space="preserve"> (B. No: 2015/18554, </w:t>
      </w:r>
      <w:proofErr w:type="gramStart"/>
      <w:r>
        <w:t>25/9/2019</w:t>
      </w:r>
      <w:proofErr w:type="gramEnd"/>
      <w:r>
        <w:t>) başvurusuna ilişkin kararında kamu otoritesince bir şirketin tüzelkişiliğine tek taraflı bir işlemle son verilmesi durumunda bu şirketin taraf olduğu bireysel başvurular hakkında düşme kararı verilmesi gerektiğinin kabulü hâlinde ortakların öngöremedikleri bir terkin işlemi nedeniyle menfaatlerinin zedelenmesinin söz konusu olabileceğine dikkat çekmiştir. Anayasa Mahkemesi anılan kararında hukuki varlıkları kamu otoritelerinin tek taraflı iradesiyle sona erdirilen özel hukuk tüzelkişilerinin tüzelkişilikleri sona ermeden önce yaptıkları bireysel başvuruların devamında menfaati bulunduğunu iddia eden kişilerin bireysel başvuruya devam etmek istediklerini makul bir süre içinde bildirmeleri hâlinde başvurunun incelenmesine devam edilebileceğine karar vermiştir (</w:t>
      </w:r>
      <w:r>
        <w:rPr>
          <w:i/>
          <w:iCs/>
        </w:rPr>
        <w:t>Samanyolu Yayıncılık Hizmetleri A.Ş</w:t>
      </w:r>
      <w:proofErr w:type="gramStart"/>
      <w:r>
        <w:rPr>
          <w:i/>
          <w:iCs/>
        </w:rPr>
        <w:t>.</w:t>
      </w:r>
      <w:r>
        <w:t>,</w:t>
      </w:r>
      <w:proofErr w:type="gramEnd"/>
      <w:r>
        <w:t xml:space="preserve"> §§ 27, 29).</w:t>
      </w:r>
    </w:p>
    <w:p w:rsidR="00174A1E" w:rsidRDefault="00174A1E">
      <w:pPr>
        <w:tabs>
          <w:tab w:val="left" w:pos="1280"/>
        </w:tabs>
        <w:spacing w:line="288" w:lineRule="exact"/>
        <w:ind w:firstLine="829"/>
        <w:jc w:val="both"/>
      </w:pPr>
    </w:p>
    <w:p w:rsidR="00174A1E" w:rsidRDefault="00174A1E">
      <w:pPr>
        <w:tabs>
          <w:tab w:val="left" w:pos="1280"/>
        </w:tabs>
        <w:spacing w:line="288" w:lineRule="exact"/>
        <w:ind w:firstLine="829"/>
        <w:jc w:val="both"/>
      </w:pPr>
      <w:r>
        <w:t>19.</w:t>
      </w:r>
      <w:r>
        <w:tab/>
        <w:t>Kuşkusuz ki başvuruya devam etme iradesini Anayasa Mahkemesine makul bir süre içinde bildirme yükümlülüğü, başvurunun devamında menfaati bulunduğunu iddia eden kişi veya kişilere ait olacaktır. Tüzelkişinin yaptığı başvuruyu devam ettirmede menfaati bulunduğunu iddia edenlerin bu isteklerini Anayasa Mahkemesine bildirmeleri gereken makul sürenin tespitinde bunların tüzelkişiliğinin hukuki varlığının sona erdiğini bilip bilmedikleri dikkate alınacaktır. Öte yandan başvurunun devamında menfaati bulunduğunu iddia eden kişilerin bu iddialarını destekleyecek ve ispata yarayacak bilgi ve belgeleri Anayasa Mahkemesine iletmeleri gerekir (</w:t>
      </w:r>
      <w:r>
        <w:rPr>
          <w:i/>
          <w:iCs/>
        </w:rPr>
        <w:t>Samanyolu Yayıncılık Hizmetleri A.Ş</w:t>
      </w:r>
      <w:proofErr w:type="gramStart"/>
      <w:r>
        <w:rPr>
          <w:i/>
          <w:iCs/>
        </w:rPr>
        <w:t>.</w:t>
      </w:r>
      <w:r>
        <w:t>,</w:t>
      </w:r>
      <w:proofErr w:type="gramEnd"/>
      <w:r>
        <w:t xml:space="preserve"> §30) . </w:t>
      </w:r>
    </w:p>
    <w:p w:rsidR="00174A1E" w:rsidRDefault="00174A1E">
      <w:pPr>
        <w:tabs>
          <w:tab w:val="left" w:pos="1280"/>
        </w:tabs>
        <w:spacing w:line="288" w:lineRule="exact"/>
        <w:ind w:firstLine="829"/>
        <w:jc w:val="both"/>
      </w:pPr>
    </w:p>
    <w:p w:rsidR="00174A1E" w:rsidRDefault="00174A1E">
      <w:pPr>
        <w:tabs>
          <w:tab w:val="left" w:pos="1280"/>
        </w:tabs>
        <w:spacing w:line="288" w:lineRule="exact"/>
        <w:ind w:firstLine="829"/>
        <w:jc w:val="both"/>
      </w:pPr>
      <w:r>
        <w:t>20.</w:t>
      </w:r>
      <w:r>
        <w:tab/>
        <w:t>Bu aşamada kimlerin tüzelkişiye ait başvurunun devamında menfaat sahibi olduğunun belirlenmesine gerek olmayıp bu hususta her somut olayın kendine özgü koşullarına göre değerlendirme yapılması uygun görülmüştür.</w:t>
      </w:r>
    </w:p>
    <w:p w:rsidR="00926D03" w:rsidRDefault="00926D03">
      <w:pPr>
        <w:tabs>
          <w:tab w:val="left" w:pos="1280"/>
        </w:tabs>
        <w:spacing w:line="288" w:lineRule="exact"/>
        <w:ind w:firstLine="829"/>
        <w:jc w:val="both"/>
      </w:pPr>
    </w:p>
    <w:p w:rsidR="00174A1E" w:rsidRDefault="00174A1E">
      <w:pPr>
        <w:tabs>
          <w:tab w:val="left" w:pos="1280"/>
        </w:tabs>
        <w:spacing w:line="288" w:lineRule="exact"/>
        <w:ind w:firstLine="829"/>
        <w:jc w:val="both"/>
      </w:pPr>
      <w:r>
        <w:lastRenderedPageBreak/>
        <w:t>21.</w:t>
      </w:r>
      <w:r>
        <w:tab/>
        <w:t xml:space="preserve">Somut olayda başvurucu Şirketlerin sicil kaydı, 670 sayılı KHK ile resen terkin edilmiştir. 670 sayılı KHK </w:t>
      </w:r>
      <w:proofErr w:type="gramStart"/>
      <w:r>
        <w:t>17/8/2016</w:t>
      </w:r>
      <w:proofErr w:type="gramEnd"/>
      <w:r>
        <w:t xml:space="preserve"> tarihli Resmî </w:t>
      </w:r>
      <w:proofErr w:type="spellStart"/>
      <w:r>
        <w:t>Gazete'de</w:t>
      </w:r>
      <w:proofErr w:type="spellEnd"/>
      <w:r>
        <w:t xml:space="preserve"> yayımlanarak aynı tarihte yürürlüğe girmiştir. Dolayısıyla Şirketin hukuki varlığı </w:t>
      </w:r>
      <w:proofErr w:type="gramStart"/>
      <w:r>
        <w:t>17/8/2016</w:t>
      </w:r>
      <w:proofErr w:type="gramEnd"/>
      <w:r>
        <w:t xml:space="preserve"> tarihinde sona ermiştir. </w:t>
      </w:r>
    </w:p>
    <w:p w:rsidR="00174A1E" w:rsidRDefault="00174A1E">
      <w:pPr>
        <w:tabs>
          <w:tab w:val="left" w:pos="1280"/>
        </w:tabs>
        <w:spacing w:line="288" w:lineRule="exact"/>
        <w:ind w:firstLine="829"/>
        <w:jc w:val="both"/>
      </w:pPr>
    </w:p>
    <w:p w:rsidR="00174A1E" w:rsidRDefault="00174A1E">
      <w:pPr>
        <w:tabs>
          <w:tab w:val="left" w:pos="1280"/>
        </w:tabs>
        <w:spacing w:line="288" w:lineRule="exact"/>
        <w:ind w:firstLine="829"/>
        <w:jc w:val="both"/>
      </w:pPr>
      <w:r>
        <w:t>22.</w:t>
      </w:r>
      <w:r>
        <w:tab/>
        <w:t>Somut başvurunun karara bağlandığı tarihe kadar hiç kimse başvuruyu devam ettirmek isteğini Anayasa Mahkemesine bildirmediğinden ve dolayısıyla başvurunun</w:t>
      </w:r>
      <w:r>
        <w:rPr>
          <w:i/>
          <w:iCs/>
        </w:rPr>
        <w:t xml:space="preserve"> </w:t>
      </w:r>
      <w:r>
        <w:t xml:space="preserve">incelenmesinin sürdürülmesini haklı kılan bir neden kalmadığından başvurunun </w:t>
      </w:r>
      <w:r>
        <w:rPr>
          <w:i/>
          <w:iCs/>
        </w:rPr>
        <w:t>düşmesine</w:t>
      </w:r>
      <w:r>
        <w:t xml:space="preserve"> karar verilmesi gerekir.</w:t>
      </w:r>
    </w:p>
    <w:p w:rsidR="00174A1E" w:rsidRDefault="00174A1E">
      <w:pPr>
        <w:tabs>
          <w:tab w:val="left" w:pos="1280"/>
        </w:tabs>
        <w:spacing w:line="288" w:lineRule="exact"/>
        <w:ind w:firstLine="857"/>
        <w:jc w:val="both"/>
      </w:pPr>
    </w:p>
    <w:p w:rsidR="00174A1E" w:rsidRDefault="00174A1E">
      <w:pPr>
        <w:pStyle w:val="edf1393440552765"/>
        <w:spacing w:line="288" w:lineRule="exact"/>
        <w:ind w:firstLine="857"/>
        <w:jc w:val="both"/>
      </w:pPr>
      <w:r>
        <w:rPr>
          <w:b/>
        </w:rPr>
        <w:t>VI.</w:t>
      </w:r>
      <w:r w:rsidR="00926D03">
        <w:rPr>
          <w:b/>
        </w:rPr>
        <w:tab/>
      </w:r>
      <w:r>
        <w:rPr>
          <w:b/>
        </w:rPr>
        <w:t>HÜKÜM</w:t>
      </w:r>
    </w:p>
    <w:p w:rsidR="00174A1E" w:rsidRDefault="00174A1E">
      <w:pPr>
        <w:pStyle w:val="edf1393440552765"/>
        <w:spacing w:line="288" w:lineRule="exact"/>
        <w:ind w:firstLine="857"/>
        <w:jc w:val="both"/>
      </w:pPr>
    </w:p>
    <w:p w:rsidR="00174A1E" w:rsidRDefault="00174A1E">
      <w:pPr>
        <w:pStyle w:val="edf1450279197849"/>
        <w:tabs>
          <w:tab w:val="left" w:pos="1280"/>
        </w:tabs>
        <w:spacing w:line="288" w:lineRule="exact"/>
        <w:ind w:firstLine="857"/>
        <w:jc w:val="both"/>
      </w:pPr>
      <w:r>
        <w:t>Açıklanan gerekçelerle;</w:t>
      </w:r>
    </w:p>
    <w:p w:rsidR="00174A1E" w:rsidRDefault="00174A1E">
      <w:pPr>
        <w:pStyle w:val="edf1450279197849"/>
        <w:tabs>
          <w:tab w:val="left" w:pos="1280"/>
        </w:tabs>
        <w:spacing w:line="288" w:lineRule="exact"/>
        <w:ind w:firstLine="857"/>
        <w:jc w:val="both"/>
      </w:pPr>
    </w:p>
    <w:p w:rsidR="00174A1E" w:rsidRDefault="00174A1E">
      <w:pPr>
        <w:pStyle w:val="edf1450279197849"/>
        <w:tabs>
          <w:tab w:val="left" w:pos="1260"/>
          <w:tab w:val="left" w:pos="1280"/>
        </w:tabs>
        <w:spacing w:line="288" w:lineRule="exact"/>
        <w:ind w:firstLine="857"/>
        <w:jc w:val="both"/>
      </w:pPr>
      <w:r>
        <w:t>A.</w:t>
      </w:r>
      <w:r>
        <w:tab/>
        <w:t xml:space="preserve">Başvurunun </w:t>
      </w:r>
      <w:r>
        <w:rPr>
          <w:i/>
          <w:iCs/>
        </w:rPr>
        <w:t>incelenmesinin sürdürülmesini haklı kılan bir neden</w:t>
      </w:r>
      <w:r>
        <w:t xml:space="preserve"> kalmadığından DÜŞMESİNE,</w:t>
      </w:r>
    </w:p>
    <w:p w:rsidR="00174A1E" w:rsidRDefault="00174A1E">
      <w:pPr>
        <w:pStyle w:val="edf1450279197849"/>
        <w:tabs>
          <w:tab w:val="left" w:pos="1280"/>
        </w:tabs>
        <w:spacing w:line="288" w:lineRule="exact"/>
        <w:ind w:firstLine="857"/>
        <w:jc w:val="both"/>
      </w:pPr>
    </w:p>
    <w:p w:rsidR="00174A1E" w:rsidRDefault="00174A1E" w:rsidP="00AB4B36">
      <w:pPr>
        <w:pStyle w:val="edf1450279197849"/>
        <w:tabs>
          <w:tab w:val="left" w:pos="1280"/>
        </w:tabs>
        <w:spacing w:line="288" w:lineRule="exact"/>
        <w:ind w:firstLine="857"/>
        <w:jc w:val="both"/>
      </w:pPr>
      <w:r>
        <w:t>B.</w:t>
      </w:r>
      <w:r>
        <w:tab/>
        <w:t xml:space="preserve">Yargılama giderlerinin başvurucular üzerinde BIRAKILMASINA </w:t>
      </w:r>
      <w:proofErr w:type="gramStart"/>
      <w:r>
        <w:t>9/10/2019</w:t>
      </w:r>
      <w:proofErr w:type="gramEnd"/>
      <w:r>
        <w:t xml:space="preserve"> tarihinde OYBİRLİĞİYLE karar </w:t>
      </w:r>
      <w:r w:rsidR="00926D03">
        <w:t>verildi.</w:t>
      </w:r>
      <w:bookmarkStart w:id="0" w:name="_GoBack"/>
      <w:bookmarkEnd w:id="0"/>
    </w:p>
    <w:sectPr w:rsidR="00174A1E" w:rsidSect="00926D03">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1FB9" w:rsidRDefault="00671FB9">
      <w:r>
        <w:separator/>
      </w:r>
    </w:p>
  </w:endnote>
  <w:endnote w:type="continuationSeparator" w:id="0">
    <w:p w:rsidR="00671FB9" w:rsidRDefault="00671F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4A1E" w:rsidRDefault="00174A1E">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926D03">
      <w:rPr>
        <w:noProof/>
        <w:color w:val="000000"/>
        <w:sz w:val="22"/>
      </w:rPr>
      <w:t>4</w:t>
    </w:r>
    <w:r>
      <w:rPr>
        <w:color w:val="000000"/>
        <w:sz w:val="22"/>
      </w:rPr>
      <w:fldChar w:fldCharType="end"/>
    </w:r>
  </w:p>
  <w:p w:rsidR="00174A1E" w:rsidRDefault="00174A1E">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1FB9" w:rsidRDefault="00671FB9">
      <w:r>
        <w:separator/>
      </w:r>
    </w:p>
  </w:footnote>
  <w:footnote w:type="continuationSeparator" w:id="0">
    <w:p w:rsidR="00671FB9" w:rsidRDefault="00671F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4A1E" w:rsidRDefault="00174A1E" w:rsidP="00926D03">
    <w:pPr>
      <w:pStyle w:val="stbilgi"/>
      <w:tabs>
        <w:tab w:val="left" w:pos="2040"/>
      </w:tabs>
      <w:spacing w:line="288" w:lineRule="exact"/>
    </w:pPr>
    <w:r>
      <w:t>Başvuru Numarası</w:t>
    </w:r>
    <w:r w:rsidR="00926D03">
      <w:tab/>
    </w:r>
    <w:r>
      <w:t>: 2015/5838</w:t>
    </w:r>
  </w:p>
  <w:p w:rsidR="00174A1E" w:rsidRDefault="00174A1E">
    <w:pPr>
      <w:pStyle w:val="stbilgi"/>
      <w:tabs>
        <w:tab w:val="left" w:pos="2040"/>
      </w:tabs>
      <w:spacing w:line="288" w:lineRule="exact"/>
    </w:pPr>
    <w:r>
      <w:t>Karar Tarihi</w:t>
    </w:r>
    <w:r>
      <w:tab/>
      <w:t xml:space="preserve">: </w:t>
    </w:r>
    <w:proofErr w:type="gramStart"/>
    <w:r>
      <w:t>9/10/2019</w:t>
    </w:r>
    <w:proofErr w:type="gramEnd"/>
  </w:p>
  <w:p w:rsidR="00926D03" w:rsidRDefault="00926D03">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3A3A"/>
    <w:rsid w:val="00174A1E"/>
    <w:rsid w:val="00403A3A"/>
    <w:rsid w:val="00671FB9"/>
    <w:rsid w:val="007A36D7"/>
    <w:rsid w:val="00926D03"/>
    <w:rsid w:val="00AB4B3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0F71079D-9552-49A7-94A2-423373F82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9753501087">
    <w:name w:val="edf_1449753501087"/>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1141</Words>
  <Characters>6505</Characters>
  <Application>Microsoft Office Word</Application>
  <DocSecurity>0</DocSecurity>
  <Lines>54</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ay700269</dc:creator>
  <cp:keywords/>
  <dc:description/>
  <cp:lastModifiedBy>Samil ESSIZ</cp:lastModifiedBy>
  <cp:revision>3</cp:revision>
  <cp:lastPrinted>1899-12-31T21:00:00Z</cp:lastPrinted>
  <dcterms:created xsi:type="dcterms:W3CDTF">2019-11-04T13:01:00Z</dcterms:created>
  <dcterms:modified xsi:type="dcterms:W3CDTF">2019-12-27T07:20:00Z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