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96806" w:rsidRDefault="00F96806"/>
    <w:p w:rsidR="00F96806" w:rsidRDefault="00F96806">
      <w:r>
        <w:tab/>
      </w:r>
      <w:r>
        <w:tab/>
      </w:r>
    </w:p>
    <w:p w:rsidR="00F96806" w:rsidRDefault="00F96806"/>
    <w:p w:rsidR="00F96806" w:rsidRDefault="00F96806"/>
    <w:p w:rsidR="00F96806" w:rsidRDefault="00F96806"/>
    <w:p w:rsidR="00F96806" w:rsidRDefault="00F96806"/>
    <w:p w:rsidR="00F96806" w:rsidRDefault="00F96806"/>
    <w:p w:rsidR="00F96806" w:rsidRDefault="00F96806"/>
    <w:p w:rsidR="00F96806" w:rsidRDefault="00F96806"/>
    <w:p w:rsidR="00F96806" w:rsidRDefault="00F96806"/>
    <w:p w:rsidR="00F96806" w:rsidRDefault="00F96806">
      <w:pPr>
        <w:spacing w:line="288" w:lineRule="exact"/>
        <w:jc w:val="center"/>
      </w:pPr>
      <w:r>
        <w:rPr>
          <w:b/>
          <w:sz w:val="28"/>
        </w:rPr>
        <w:t>TÜRKİYE CUMHURİYETİ</w:t>
      </w:r>
    </w:p>
    <w:p w:rsidR="00F96806" w:rsidRDefault="00F96806"/>
    <w:p w:rsidR="00F96806" w:rsidRDefault="00F96806">
      <w:pPr>
        <w:spacing w:line="288" w:lineRule="exact"/>
        <w:jc w:val="center"/>
      </w:pPr>
      <w:r>
        <w:rPr>
          <w:b/>
          <w:sz w:val="32"/>
        </w:rPr>
        <w:t>ANAYASA MAHKEMESİ</w:t>
      </w:r>
    </w:p>
    <w:p w:rsidR="00F96806" w:rsidRDefault="00F96806"/>
    <w:p w:rsidR="00F96806" w:rsidRDefault="00F96806"/>
    <w:p w:rsidR="00F96806" w:rsidRDefault="00F96806"/>
    <w:p w:rsidR="00F96806" w:rsidRDefault="00F96806"/>
    <w:p w:rsidR="00F96806" w:rsidRDefault="00F96806">
      <w:pPr>
        <w:spacing w:line="288" w:lineRule="exact"/>
        <w:jc w:val="center"/>
      </w:pPr>
      <w:r>
        <w:rPr>
          <w:b/>
        </w:rPr>
        <w:t>İKİNCİ BÖLÜM</w:t>
      </w:r>
    </w:p>
    <w:p w:rsidR="00F96806" w:rsidRDefault="00F96806"/>
    <w:p w:rsidR="00F96806" w:rsidRDefault="00F96806"/>
    <w:p w:rsidR="00F96806" w:rsidRDefault="00F96806"/>
    <w:p w:rsidR="00F96806" w:rsidRDefault="00F96806">
      <w:pPr>
        <w:spacing w:line="288" w:lineRule="exact"/>
        <w:jc w:val="center"/>
      </w:pPr>
      <w:r>
        <w:rPr>
          <w:b/>
        </w:rPr>
        <w:t>KARAR</w:t>
      </w:r>
    </w:p>
    <w:p w:rsidR="00F96806" w:rsidRDefault="00F96806">
      <w:pPr>
        <w:spacing w:line="288" w:lineRule="exact"/>
        <w:jc w:val="center"/>
      </w:pPr>
    </w:p>
    <w:p w:rsidR="00F96806" w:rsidRDefault="00F96806">
      <w:pPr>
        <w:spacing w:line="288" w:lineRule="exact"/>
        <w:jc w:val="center"/>
      </w:pPr>
    </w:p>
    <w:p w:rsidR="00F96806" w:rsidRDefault="00F96806">
      <w:pPr>
        <w:spacing w:line="288" w:lineRule="exact"/>
        <w:jc w:val="center"/>
      </w:pPr>
    </w:p>
    <w:p w:rsidR="00F96806" w:rsidRDefault="00F96806">
      <w:pPr>
        <w:spacing w:line="288" w:lineRule="exact"/>
        <w:jc w:val="center"/>
      </w:pPr>
      <w:r>
        <w:rPr>
          <w:b/>
        </w:rPr>
        <w:t>VAHİT YAZGAN BAŞVURUSU</w:t>
      </w:r>
    </w:p>
    <w:p w:rsidR="00F96806" w:rsidRDefault="00F96806">
      <w:pPr>
        <w:spacing w:line="288" w:lineRule="exact"/>
        <w:jc w:val="center"/>
      </w:pPr>
    </w:p>
    <w:p w:rsidR="00F96806" w:rsidRDefault="00F96806">
      <w:pPr>
        <w:spacing w:line="288" w:lineRule="exact"/>
        <w:jc w:val="center"/>
      </w:pPr>
      <w:r>
        <w:t>(Başvuru Numarası: 2016/65902)</w:t>
      </w:r>
    </w:p>
    <w:p w:rsidR="00F96806" w:rsidRDefault="00F96806">
      <w:pPr>
        <w:spacing w:line="288" w:lineRule="exact"/>
        <w:jc w:val="center"/>
      </w:pPr>
    </w:p>
    <w:p w:rsidR="00F96806" w:rsidRDefault="00F96806">
      <w:pPr>
        <w:spacing w:line="288" w:lineRule="exact"/>
        <w:jc w:val="center"/>
      </w:pPr>
    </w:p>
    <w:p w:rsidR="00F96806" w:rsidRDefault="00F96806"/>
    <w:p w:rsidR="00203E49" w:rsidRDefault="00F96806">
      <w:pPr>
        <w:spacing w:line="288" w:lineRule="exact"/>
        <w:jc w:val="center"/>
        <w:sectPr w:rsidR="00203E49" w:rsidSect="00203E4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15/11/2018</w:t>
      </w:r>
      <w:proofErr w:type="gramEnd"/>
    </w:p>
    <w:p w:rsidR="00F96806" w:rsidRDefault="00F96806">
      <w:pPr>
        <w:spacing w:line="288" w:lineRule="exact"/>
        <w:jc w:val="center"/>
      </w:pPr>
    </w:p>
    <w:p w:rsidR="00F96806" w:rsidRDefault="00F96806">
      <w:pPr>
        <w:spacing w:after="100" w:line="288" w:lineRule="exact"/>
        <w:jc w:val="center"/>
      </w:pPr>
      <w:r>
        <w:rPr>
          <w:b/>
        </w:rPr>
        <w:t>İKİNCİ BÖLÜM</w:t>
      </w:r>
    </w:p>
    <w:p w:rsidR="00F96806" w:rsidRDefault="00F96806">
      <w:pPr>
        <w:spacing w:after="100" w:line="288" w:lineRule="exact"/>
        <w:jc w:val="center"/>
      </w:pPr>
    </w:p>
    <w:p w:rsidR="00F96806" w:rsidRDefault="00F96806">
      <w:pPr>
        <w:spacing w:after="100" w:line="288" w:lineRule="exact"/>
        <w:jc w:val="center"/>
      </w:pPr>
    </w:p>
    <w:p w:rsidR="00F96806" w:rsidRDefault="00F96806">
      <w:pPr>
        <w:spacing w:after="100" w:line="288" w:lineRule="exact"/>
        <w:jc w:val="center"/>
      </w:pPr>
      <w:r>
        <w:rPr>
          <w:b/>
        </w:rPr>
        <w:t>KARAR</w:t>
      </w:r>
    </w:p>
    <w:p w:rsidR="00F96806" w:rsidRDefault="00F96806">
      <w:pPr>
        <w:spacing w:after="100" w:line="288" w:lineRule="exact"/>
        <w:ind w:firstLine="829"/>
      </w:pPr>
    </w:p>
    <w:p w:rsidR="00F96806" w:rsidRDefault="00F96806">
      <w:pPr>
        <w:spacing w:after="100" w:line="288" w:lineRule="exact"/>
        <w:ind w:firstLine="829"/>
      </w:pPr>
    </w:p>
    <w:p w:rsidR="00F96806" w:rsidRDefault="00F96806">
      <w:pPr>
        <w:spacing w:after="100" w:line="288" w:lineRule="exact"/>
        <w:ind w:firstLine="829"/>
      </w:pPr>
    </w:p>
    <w:p w:rsidR="00F96806" w:rsidRDefault="00F96806">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F96806" w:rsidRDefault="00F96806">
      <w:pPr>
        <w:pStyle w:val="edf1393440552765"/>
        <w:tabs>
          <w:tab w:val="left" w:pos="2880"/>
          <w:tab w:val="left" w:pos="3100"/>
        </w:tabs>
        <w:spacing w:after="100" w:line="288" w:lineRule="exact"/>
        <w:ind w:firstLine="857"/>
        <w:jc w:val="both"/>
      </w:pPr>
      <w:r>
        <w:rPr>
          <w:b/>
        </w:rPr>
        <w:t>Üyeler</w:t>
      </w:r>
      <w:r>
        <w:tab/>
      </w:r>
      <w:r>
        <w:rPr>
          <w:b/>
        </w:rPr>
        <w:t>:</w:t>
      </w:r>
      <w:r>
        <w:tab/>
        <w:t>Muammer TOPAL</w:t>
      </w:r>
    </w:p>
    <w:p w:rsidR="00F96806" w:rsidRDefault="00F96806">
      <w:pPr>
        <w:pStyle w:val="edf1393440552765"/>
        <w:tabs>
          <w:tab w:val="left" w:pos="2880"/>
          <w:tab w:val="left" w:pos="3100"/>
        </w:tabs>
        <w:spacing w:after="100" w:line="288" w:lineRule="exact"/>
        <w:ind w:firstLine="857"/>
        <w:jc w:val="both"/>
      </w:pPr>
      <w:r>
        <w:tab/>
      </w:r>
      <w:r>
        <w:tab/>
        <w:t>M. Emin KUZ</w:t>
      </w:r>
    </w:p>
    <w:p w:rsidR="00F96806" w:rsidRDefault="00F96806">
      <w:pPr>
        <w:pStyle w:val="edf1393440552765"/>
        <w:tabs>
          <w:tab w:val="left" w:pos="2880"/>
          <w:tab w:val="left" w:pos="3100"/>
        </w:tabs>
        <w:spacing w:after="100" w:line="288" w:lineRule="exact"/>
        <w:ind w:firstLine="857"/>
        <w:jc w:val="both"/>
      </w:pPr>
      <w:r>
        <w:tab/>
      </w:r>
      <w:r>
        <w:tab/>
        <w:t>Rıdvan GÜLEÇ</w:t>
      </w:r>
    </w:p>
    <w:p w:rsidR="00F96806" w:rsidRDefault="00F96806">
      <w:pPr>
        <w:pStyle w:val="edf1393440552765"/>
        <w:tabs>
          <w:tab w:val="left" w:pos="2880"/>
          <w:tab w:val="left" w:pos="3100"/>
        </w:tabs>
        <w:spacing w:after="100" w:line="288" w:lineRule="exact"/>
        <w:ind w:firstLine="857"/>
        <w:jc w:val="both"/>
        <w:rPr>
          <w:b/>
        </w:rPr>
      </w:pPr>
      <w:r>
        <w:tab/>
      </w:r>
      <w:r>
        <w:tab/>
        <w:t>Recai AKYEL</w:t>
      </w:r>
      <w:r>
        <w:tab/>
      </w:r>
    </w:p>
    <w:p w:rsidR="00F96806" w:rsidRDefault="00F96806">
      <w:pPr>
        <w:pStyle w:val="edf1393440552765"/>
        <w:tabs>
          <w:tab w:val="left" w:pos="2880"/>
          <w:tab w:val="left" w:pos="3100"/>
        </w:tabs>
        <w:spacing w:after="100" w:line="288" w:lineRule="exact"/>
        <w:ind w:firstLine="857"/>
        <w:jc w:val="both"/>
        <w:rPr>
          <w:b/>
        </w:rPr>
      </w:pPr>
      <w:r>
        <w:rPr>
          <w:b/>
        </w:rPr>
        <w:t>Raportör</w:t>
      </w:r>
      <w:r>
        <w:tab/>
      </w:r>
      <w:r>
        <w:rPr>
          <w:b/>
        </w:rPr>
        <w:t xml:space="preserve">: </w:t>
      </w:r>
      <w:r>
        <w:tab/>
        <w:t>Murat BAŞPINAR</w:t>
      </w:r>
    </w:p>
    <w:p w:rsidR="00F96806" w:rsidRDefault="00F96806">
      <w:pPr>
        <w:pStyle w:val="edf1393440552765"/>
        <w:tabs>
          <w:tab w:val="left" w:pos="2880"/>
          <w:tab w:val="left" w:pos="3100"/>
        </w:tabs>
        <w:spacing w:after="100" w:line="288" w:lineRule="exact"/>
        <w:ind w:firstLine="857"/>
        <w:jc w:val="both"/>
        <w:rPr>
          <w:b/>
        </w:rPr>
      </w:pPr>
      <w:r>
        <w:rPr>
          <w:b/>
        </w:rPr>
        <w:t>Başvurucu</w:t>
      </w:r>
      <w:r>
        <w:tab/>
      </w:r>
      <w:r>
        <w:rPr>
          <w:b/>
        </w:rPr>
        <w:t xml:space="preserve">: </w:t>
      </w:r>
      <w:r>
        <w:tab/>
        <w:t xml:space="preserve">Vahit YAZGAN </w:t>
      </w:r>
    </w:p>
    <w:p w:rsidR="00F96806" w:rsidRDefault="00F96806">
      <w:pPr>
        <w:pStyle w:val="edf1393440552765"/>
        <w:tabs>
          <w:tab w:val="left" w:pos="2880"/>
          <w:tab w:val="left" w:pos="3100"/>
        </w:tabs>
        <w:spacing w:after="100" w:line="288" w:lineRule="exact"/>
        <w:ind w:firstLine="857"/>
        <w:jc w:val="both"/>
      </w:pPr>
      <w:r>
        <w:rPr>
          <w:b/>
        </w:rPr>
        <w:t>Vekili</w:t>
      </w:r>
      <w:r>
        <w:tab/>
      </w:r>
      <w:r>
        <w:rPr>
          <w:b/>
        </w:rPr>
        <w:t xml:space="preserve">: </w:t>
      </w:r>
      <w:r>
        <w:tab/>
        <w:t>Av. Mehmet Nur TERZİ</w:t>
      </w:r>
    </w:p>
    <w:p w:rsidR="00F96806" w:rsidRDefault="00F96806">
      <w:pPr>
        <w:pStyle w:val="edf1450278888505"/>
        <w:spacing w:line="288" w:lineRule="exact"/>
        <w:ind w:firstLine="857"/>
        <w:jc w:val="both"/>
      </w:pPr>
    </w:p>
    <w:p w:rsidR="00F96806" w:rsidRDefault="00F96806">
      <w:pPr>
        <w:tabs>
          <w:tab w:val="left" w:pos="1260"/>
          <w:tab w:val="left" w:pos="1280"/>
          <w:tab w:val="left" w:pos="1480"/>
          <w:tab w:val="left" w:pos="1500"/>
        </w:tabs>
        <w:spacing w:line="288" w:lineRule="exact"/>
        <w:ind w:firstLine="857"/>
        <w:jc w:val="both"/>
      </w:pPr>
      <w:r>
        <w:rPr>
          <w:b/>
        </w:rPr>
        <w:t>I.</w:t>
      </w:r>
      <w:r>
        <w:tab/>
      </w:r>
      <w:r>
        <w:rPr>
          <w:b/>
        </w:rPr>
        <w:t>BAŞVURUNUN KONUSU</w:t>
      </w:r>
    </w:p>
    <w:p w:rsidR="00F96806" w:rsidRDefault="00F96806">
      <w:pPr>
        <w:tabs>
          <w:tab w:val="left" w:pos="128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1.</w:t>
      </w:r>
      <w:r>
        <w:tab/>
        <w:t>Başvuru; gözaltının hukuki ve süresinin makul olmaması, tutuklamanın hukuki olmaması, tutukluluğun makul süreyi aşması ve soruşturma dosyasına erişimin kısıtlanması nedenleriyle kişi hürriyeti ve güvenliği hakkının ihlal edildiği iddiasına ilişkindir.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rPr>
          <w:b/>
        </w:rPr>
        <w:t>II.</w:t>
      </w:r>
      <w:r>
        <w:tab/>
      </w:r>
      <w:r>
        <w:rPr>
          <w:b/>
        </w:rPr>
        <w:t>BAŞVURU SÜRECİ</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2.</w:t>
      </w:r>
      <w:r>
        <w:tab/>
        <w:t xml:space="preserve">Başvuru </w:t>
      </w:r>
      <w:proofErr w:type="gramStart"/>
      <w:r>
        <w:t>14/12/2016</w:t>
      </w:r>
      <w:proofErr w:type="gramEnd"/>
      <w:r>
        <w:t xml:space="preserve"> tarihinde yapılmıştır.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3.</w:t>
      </w:r>
      <w:r>
        <w:tab/>
        <w:t>Başvuru, başvuru formu ve eklerinin idari yönden yapılan ön incelemesinden sonra Komisyona sunulmuştur.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4.</w:t>
      </w:r>
      <w:r>
        <w:tab/>
        <w:t>Komisyonca başvurunun kabul edilebilirlik incelemesinin Bölüm tarafından yapılmasına karar verilmiştir.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rPr>
          <w:b/>
        </w:rPr>
        <w:t>III.</w:t>
      </w:r>
      <w:r>
        <w:tab/>
      </w:r>
      <w:r>
        <w:rPr>
          <w:b/>
        </w:rPr>
        <w:t>OLAY VE OLGULAR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5.</w:t>
      </w:r>
      <w:r>
        <w:tab/>
        <w:t>Başvuru formu ve eklerinde ifade edildiği şekliyle ve Ulusal Yargı Ağı Bilişim Sistemi (UYAP) aracılığıyla erişilen bilgi ve belgeler çerçevesinde olaylar özetle şöyledir:</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260"/>
          <w:tab w:val="left" w:pos="1300"/>
          <w:tab w:val="left" w:pos="1480"/>
          <w:tab w:val="left" w:pos="1500"/>
        </w:tabs>
        <w:spacing w:line="288" w:lineRule="exact"/>
        <w:ind w:firstLine="857"/>
        <w:jc w:val="both"/>
      </w:pPr>
      <w:r>
        <w:t>6.</w:t>
      </w:r>
      <w:r>
        <w:tab/>
        <w:t xml:space="preserve">Türkiye </w:t>
      </w:r>
      <w:proofErr w:type="gramStart"/>
      <w:r>
        <w:t>15/7/2016</w:t>
      </w:r>
      <w:proofErr w:type="gramEnd"/>
      <w:r>
        <w:t xml:space="preserve"> tarihinde askerî bir darbe teşebbüsüyle karşı karşıya kalmış, bu nedenle 21/7/2016 tarihinde ülke genelinde olağanüstü hâl ilan edilmesine karar verilmiştir. Olağanüstü hâl </w:t>
      </w:r>
      <w:proofErr w:type="gramStart"/>
      <w:r>
        <w:t>19/7/2018</w:t>
      </w:r>
      <w:proofErr w:type="gramEnd"/>
      <w:r>
        <w:t xml:space="preserve"> tarihinde son bulmuştur. Kamu makamları ve yargı organları -olgusal temellere dayanarak- bu teşebbüsün arkasında Türkiye'de uzun yıllardır faaliyetlerine devam eden ve son yıllarda </w:t>
      </w:r>
      <w:proofErr w:type="spellStart"/>
      <w:r>
        <w:t>Fetullahçı</w:t>
      </w:r>
      <w:proofErr w:type="spellEnd"/>
      <w:r>
        <w:t xml:space="preserve"> Terör Örgütü (FETÖ) ve/veya Paralel Devlet Yapılanması (PDY) olarak isimlendirilen bir yapılanmanın olduğunu değerlendirmiştir (</w:t>
      </w:r>
      <w:r>
        <w:rPr>
          <w:i/>
          <w:iCs/>
        </w:rPr>
        <w:t>Aydın Yavuz ve diğerleri</w:t>
      </w:r>
      <w:r>
        <w:t xml:space="preserve"> [GK], B. No: 2016/22169, </w:t>
      </w:r>
      <w:proofErr w:type="gramStart"/>
      <w:r>
        <w:t>20/6/2017</w:t>
      </w:r>
      <w:proofErr w:type="gramEnd"/>
      <w:r>
        <w:t>, §§ 12-25).</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t>7.</w:t>
      </w:r>
      <w:r>
        <w:tab/>
        <w:t>Darbe teşebbüsü sırasında ve sonrasında ülke genelinde Cumhuriyet başsavcılıkları tarafından darbe girişimiyle bağlantılı ya da doğrudan darbe girişimiyle bağlantılı olmasa bile FETÖ/</w:t>
      </w:r>
      <w:proofErr w:type="spellStart"/>
      <w:r>
        <w:t>PDY'nin</w:t>
      </w:r>
      <w:proofErr w:type="spellEnd"/>
      <w:r>
        <w:t xml:space="preserve"> kamu kurumlarındaki örgütlenmesinin yanı sıra eğitim, sağlık, ticaret, sivil toplum ve medya gibi farklı alanlardaki yapılanmasına yönelik soruşturmalar yürütülmüş; çok sayıda kişi hakkında gözaltı ve tutuklama tedbirleri uygulanmıştır (</w:t>
      </w:r>
      <w:r>
        <w:rPr>
          <w:i/>
          <w:iCs/>
        </w:rPr>
        <w:t>Aydın Yavuz ve diğerleri</w:t>
      </w:r>
      <w:r>
        <w:t>, §§ 51,</w:t>
      </w:r>
      <w:r>
        <w:rPr>
          <w:i/>
          <w:iCs/>
        </w:rPr>
        <w:t xml:space="preserve"> Mehmet Hasan Altan (2)</w:t>
      </w:r>
      <w:r>
        <w:t xml:space="preserve"> [GK], B. No: 2016/23672, </w:t>
      </w:r>
      <w:proofErr w:type="gramStart"/>
      <w:r>
        <w:t>11/01/2018</w:t>
      </w:r>
      <w:proofErr w:type="gramEnd"/>
      <w:r>
        <w:t>, § 12).</w:t>
      </w:r>
    </w:p>
    <w:p w:rsidR="00F96806" w:rsidRDefault="00F96806">
      <w:pPr>
        <w:pStyle w:val="edf1450279197849"/>
        <w:tabs>
          <w:tab w:val="left" w:pos="1300"/>
          <w:tab w:val="left" w:pos="1480"/>
          <w:tab w:val="left" w:pos="1500"/>
        </w:tabs>
        <w:spacing w:line="288" w:lineRule="exact"/>
        <w:ind w:firstLine="857"/>
        <w:jc w:val="both"/>
      </w:pPr>
    </w:p>
    <w:p w:rsidR="00F96806" w:rsidRDefault="00F96806">
      <w:pPr>
        <w:pStyle w:val="edf1450279197849"/>
        <w:tabs>
          <w:tab w:val="left" w:pos="1260"/>
          <w:tab w:val="left" w:pos="1280"/>
        </w:tabs>
        <w:spacing w:line="288" w:lineRule="exact"/>
        <w:ind w:firstLine="857"/>
        <w:jc w:val="both"/>
      </w:pPr>
      <w:r>
        <w:t>8.</w:t>
      </w:r>
      <w:r>
        <w:tab/>
        <w:t xml:space="preserve">İş akdinin feshedildiği </w:t>
      </w:r>
      <w:proofErr w:type="gramStart"/>
      <w:r>
        <w:t>2/4/2016</w:t>
      </w:r>
      <w:proofErr w:type="gramEnd"/>
      <w:r>
        <w:t xml:space="preserve"> tarihine kadar, 27/9/2016 tarihli ve 29783 sayılı Resmî </w:t>
      </w:r>
      <w:proofErr w:type="spellStart"/>
      <w:r>
        <w:t>Gazete'de</w:t>
      </w:r>
      <w:proofErr w:type="spellEnd"/>
      <w:r>
        <w:t xml:space="preserve"> yayımlanan 668 sayılı Olağanüstü Hal Kapsamında Alınması Gereken Tedbirler ile Bazı Kurum ve Kuruluşlara Dair Düzenleme Yapılması Hakkında Kanun Hükmünde Kararname (KHK) ile kapatılan Zaman gazetesinin İzmir yayın temsilcisi olarak görev yapmakta olan başvurucu, İzmir Cumhuriyet Başsavcılığınca FETÖ/PDY ile bağlantılı suçlardan yürütülen bir soruşturma kapsamında 8/8/2016 tarihinde İzmir İl Emniyet Müdürlüğünce gözaltına alınmıştır.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9.</w:t>
      </w:r>
      <w:r>
        <w:tab/>
        <w:t xml:space="preserve">Başvurucu </w:t>
      </w:r>
      <w:proofErr w:type="gramStart"/>
      <w:r>
        <w:t>25/8/2016</w:t>
      </w:r>
      <w:proofErr w:type="gramEnd"/>
      <w:r>
        <w:t xml:space="preserve"> tarihine kadar gözaltında tutulmuştur.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10.</w:t>
      </w:r>
      <w:r>
        <w:tab/>
        <w:t>İzmir Cumhuriyet Başsavcılığı aynı gün -</w:t>
      </w:r>
      <w:proofErr w:type="gramStart"/>
      <w:r>
        <w:t>25/8/2016</w:t>
      </w:r>
      <w:proofErr w:type="gramEnd"/>
      <w:r>
        <w:t xml:space="preserve"> tarihinde- başvurucuyu</w:t>
      </w:r>
      <w:r w:rsidR="00203E49">
        <w:t xml:space="preserve"> </w:t>
      </w:r>
      <w:r>
        <w:t>FETÖ/PDY üyesi olma suçundan tutuklanması istemiyle İzmir 4. Sulh Ceza Hâkimliğine sevk etmiştir.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11.</w:t>
      </w:r>
      <w:r>
        <w:tab/>
        <w:t xml:space="preserve">İzmir 4. Sulh Ceza Hâkimliğince </w:t>
      </w:r>
      <w:proofErr w:type="gramStart"/>
      <w:r>
        <w:t>25/8/2016</w:t>
      </w:r>
      <w:proofErr w:type="gramEnd"/>
      <w:r>
        <w:t xml:space="preserve"> tarihinde başvurucunun tutuklanmasına karar verilmiştir. Kararın gerekçesinin ilgili kısmı şöyledir: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left="720" w:firstLine="562"/>
        <w:jc w:val="both"/>
      </w:pPr>
      <w:r>
        <w:rPr>
          <w:i/>
          <w:iCs/>
          <w:sz w:val="22"/>
        </w:rPr>
        <w:t xml:space="preserve">"...atılı suçun vasıf ve mahiyeti, 15 Temmuz 2016 tarihinde ülkemizde meydana gelen vahim terörist girişimin ordu içinde yapılanmış silahlı FETÖ/PDY mensubu teröristler dışında, finans sektöründen eğitim sektörüne kadar çok sayıda alanda faaliyet gösteren çeşitli görev ve sorumluluklarda olup, çok iyi gizlenen sok sayıda mensubunun bulunduğu, ülkemizin güvenliği açısından bu mensuplarının tespit edilerek görev ve eylemlerine göre yargılamalarının yapılmasının zorunlu olduğu, hakimliğimizin yargılama yapan mahkeme olmayıp mevcut delil durumuna göre soruşturmanın devamı niteliğinde </w:t>
      </w:r>
      <w:proofErr w:type="spellStart"/>
      <w:r>
        <w:rPr>
          <w:i/>
          <w:iCs/>
          <w:sz w:val="22"/>
        </w:rPr>
        <w:t>tedbiren</w:t>
      </w:r>
      <w:proofErr w:type="spellEnd"/>
      <w:r>
        <w:rPr>
          <w:i/>
          <w:iCs/>
          <w:sz w:val="22"/>
        </w:rPr>
        <w:t xml:space="preserve"> verilecek kararlar yönünden karar mercii olduğu, soruşturmalar kapsamında ve iş bu soruşturma bakımından delillerin toplanma aşamasında oluşu, arama ve el koyma tutanakları, tanık beyanları, </w:t>
      </w:r>
      <w:proofErr w:type="spellStart"/>
      <w:r>
        <w:rPr>
          <w:i/>
          <w:iCs/>
          <w:sz w:val="22"/>
        </w:rPr>
        <w:t>bylock</w:t>
      </w:r>
      <w:proofErr w:type="spellEnd"/>
      <w:r>
        <w:rPr>
          <w:i/>
          <w:iCs/>
          <w:sz w:val="22"/>
        </w:rPr>
        <w:t xml:space="preserve"> kullanımına ilişkin deliller ve tüm dosya kapsamına göre kuvvetli suç şüphelerinin varlığını gösteren olgular, atılı suçun katalog suçlardan olması, kaçma şüphesinin varlığı dikkate alınarak CMK 100. ve müteakip maddeleri uyarınca </w:t>
      </w:r>
      <w:proofErr w:type="gramStart"/>
      <w:r>
        <w:rPr>
          <w:i/>
          <w:iCs/>
          <w:sz w:val="22"/>
        </w:rPr>
        <w:t>tutuklanmalarına ...</w:t>
      </w:r>
      <w:proofErr w:type="gramEnd"/>
      <w:r>
        <w:rPr>
          <w:i/>
          <w:iCs/>
          <w:sz w:val="22"/>
        </w:rPr>
        <w:t xml:space="preserve"> </w:t>
      </w:r>
      <w:proofErr w:type="gramStart"/>
      <w:r>
        <w:rPr>
          <w:i/>
          <w:iCs/>
          <w:sz w:val="22"/>
        </w:rPr>
        <w:t>karar</w:t>
      </w:r>
      <w:proofErr w:type="gramEnd"/>
      <w:r>
        <w:rPr>
          <w:i/>
          <w:iCs/>
          <w:sz w:val="22"/>
        </w:rPr>
        <w:t xml:space="preserve"> verilmiştir."</w:t>
      </w:r>
    </w:p>
    <w:p w:rsidR="00F96806" w:rsidRDefault="00F96806">
      <w:pPr>
        <w:pStyle w:val="edf1450279197849"/>
        <w:tabs>
          <w:tab w:val="left" w:pos="1280"/>
        </w:tabs>
        <w:spacing w:line="288" w:lineRule="exact"/>
        <w:ind w:left="720" w:firstLine="562"/>
        <w:jc w:val="both"/>
      </w:pPr>
    </w:p>
    <w:p w:rsidR="00F96806" w:rsidRDefault="00F96806">
      <w:pPr>
        <w:pStyle w:val="edf1450279197849"/>
        <w:tabs>
          <w:tab w:val="left" w:pos="1280"/>
        </w:tabs>
        <w:spacing w:line="288" w:lineRule="exact"/>
        <w:ind w:firstLine="857"/>
        <w:jc w:val="both"/>
      </w:pPr>
      <w:r>
        <w:t>12.</w:t>
      </w:r>
      <w:r>
        <w:tab/>
        <w:t xml:space="preserve">Başvurucu </w:t>
      </w:r>
      <w:proofErr w:type="gramStart"/>
      <w:r>
        <w:t>1/9/2016</w:t>
      </w:r>
      <w:proofErr w:type="gramEnd"/>
      <w:r>
        <w:t xml:space="preserve"> tarihinde tutuklama kararına itiraz etmiş, İzmir 5. Sulh Ceza Hâkimliği 8/9/2016 tarihinde </w:t>
      </w:r>
      <w:r>
        <w:rPr>
          <w:i/>
          <w:iCs/>
        </w:rPr>
        <w:t xml:space="preserve">"tutuklamada usul ve yasaya aykırı bir yön bulunmadığı gibi şüpheliye isnat edilen suçun vasıf ve mahiyeti, soruşturma evrakındaki mevcut delil durumu, tutuklama kararından bu yana delil durumunda şüpheli lehine bir değişme ve değişme olmadığından tahliye talebinin reddine" </w:t>
      </w:r>
      <w:r>
        <w:t xml:space="preserve">gerekçesiyle itirazın kesin olarak reddine karar vermiştir. </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13.</w:t>
      </w:r>
      <w:r>
        <w:tab/>
        <w:t xml:space="preserve">Başvurucu </w:t>
      </w:r>
      <w:proofErr w:type="gramStart"/>
      <w:r>
        <w:t>6/12/2016</w:t>
      </w:r>
      <w:proofErr w:type="gramEnd"/>
      <w:r>
        <w:t xml:space="preserve"> tarihinde tahliye talebinde bulunmuş, İzmir 5. Sulh Ceza Hâkimliğince 9/12/2016 tarihinde </w:t>
      </w:r>
      <w:r>
        <w:rPr>
          <w:i/>
          <w:iCs/>
        </w:rPr>
        <w:t xml:space="preserve">"atılı suçun vasıf ve mahiyeti, dosya içeriği, mevcut delil durumu, delillerin yeterince toplanamamış olması ve adli kontrol tedbirlerinin yetersiz kalacağı" </w:t>
      </w:r>
      <w:r>
        <w:t>belirtilerek başvurucunun tutukluluk hâlinin devamına karar verilmiştir.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14.</w:t>
      </w:r>
      <w:r>
        <w:tab/>
        <w:t xml:space="preserve">Başvurucu, bu karara itiraz etmiş ancak itiraz sonucunu beklemeden </w:t>
      </w:r>
      <w:proofErr w:type="gramStart"/>
      <w:r>
        <w:t>14/12/2016</w:t>
      </w:r>
      <w:proofErr w:type="gramEnd"/>
      <w:r>
        <w:t xml:space="preserve"> tarihinde bireysel başvuruda bulunmuştur.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15.</w:t>
      </w:r>
      <w:r>
        <w:tab/>
        <w:t xml:space="preserve">İzmir 6. Sulh Ceza Hâkimliği </w:t>
      </w:r>
      <w:proofErr w:type="gramStart"/>
      <w:r>
        <w:t>30/12/2016</w:t>
      </w:r>
      <w:proofErr w:type="gramEnd"/>
      <w:r>
        <w:t xml:space="preserve"> tarihinde itirazın kesin olarak reddine karar vermiştir. </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2"/>
        <w:jc w:val="both"/>
      </w:pPr>
      <w:r>
        <w:t>16.</w:t>
      </w:r>
      <w:r>
        <w:tab/>
        <w:t xml:space="preserve">İzmir Cumhuriyet Başsavcılığının </w:t>
      </w:r>
      <w:proofErr w:type="gramStart"/>
      <w:r>
        <w:t>4/5/2017</w:t>
      </w:r>
      <w:proofErr w:type="gramEnd"/>
      <w:r>
        <w:t xml:space="preserve"> tarihli iddianamesi ile başvurucunun silahlı terör örgütü yöneticisi olma suçundan cezalandırılması istemiyle aynı yer Ağır Ceza Mahkemesinde kamu davası açılmıştır. İddianamede, başvurucu dışında yirmi beş şüpheli hakkında da aynı suçtan cezalandırma talebinde bulunulmuştur. FETÖ/</w:t>
      </w:r>
      <w:proofErr w:type="spellStart"/>
      <w:r>
        <w:t>PDY'ye</w:t>
      </w:r>
      <w:proofErr w:type="spellEnd"/>
      <w:r>
        <w:t xml:space="preserve"> ve </w:t>
      </w:r>
      <w:proofErr w:type="spellStart"/>
      <w:r>
        <w:rPr>
          <w:i/>
          <w:iCs/>
        </w:rPr>
        <w:t>ByLock</w:t>
      </w:r>
      <w:proofErr w:type="spellEnd"/>
      <w:r>
        <w:t xml:space="preserve"> programına ilişkin genel açıklamaların yer aldığı iddianamede başvurucu yönünden yapılan değerlendirme şöyledir:</w:t>
      </w:r>
    </w:p>
    <w:p w:rsidR="00F96806" w:rsidRDefault="00F96806">
      <w:pPr>
        <w:pStyle w:val="edf1450279197849"/>
        <w:tabs>
          <w:tab w:val="left" w:pos="840"/>
          <w:tab w:val="left" w:pos="880"/>
          <w:tab w:val="left" w:pos="1260"/>
        </w:tabs>
        <w:spacing w:line="288" w:lineRule="exact"/>
        <w:ind w:firstLine="852"/>
        <w:jc w:val="both"/>
      </w:pPr>
    </w:p>
    <w:p w:rsidR="00F96806" w:rsidRDefault="00F96806">
      <w:pPr>
        <w:pStyle w:val="edf1450279197849"/>
        <w:tabs>
          <w:tab w:val="left" w:pos="840"/>
          <w:tab w:val="left" w:pos="880"/>
          <w:tab w:val="left" w:pos="1260"/>
        </w:tabs>
        <w:spacing w:line="288" w:lineRule="exact"/>
        <w:ind w:left="720" w:firstLine="554"/>
        <w:jc w:val="both"/>
      </w:pPr>
      <w:r>
        <w:rPr>
          <w:i/>
          <w:iCs/>
          <w:sz w:val="22"/>
        </w:rPr>
        <w:t xml:space="preserve">" ... </w:t>
      </w:r>
      <w:proofErr w:type="gramStart"/>
      <w:r>
        <w:rPr>
          <w:i/>
          <w:iCs/>
          <w:sz w:val="22"/>
        </w:rPr>
        <w:t>özetlenen</w:t>
      </w:r>
      <w:proofErr w:type="gramEnd"/>
      <w:r>
        <w:rPr>
          <w:i/>
          <w:iCs/>
          <w:sz w:val="22"/>
        </w:rPr>
        <w:t xml:space="preserve"> deliller çerçevesinde şüpheliye ilişkin yapılan tespitler;</w:t>
      </w:r>
    </w:p>
    <w:p w:rsidR="00F96806" w:rsidRDefault="00F96806">
      <w:pPr>
        <w:pStyle w:val="edf1450279197849"/>
        <w:tabs>
          <w:tab w:val="left" w:pos="840"/>
          <w:tab w:val="left" w:pos="880"/>
          <w:tab w:val="left" w:pos="1260"/>
        </w:tabs>
        <w:spacing w:line="288" w:lineRule="exact"/>
        <w:ind w:left="720" w:firstLine="554"/>
        <w:jc w:val="both"/>
      </w:pPr>
    </w:p>
    <w:p w:rsidR="00F96806" w:rsidRDefault="00F96806">
      <w:pPr>
        <w:tabs>
          <w:tab w:val="left" w:pos="839"/>
          <w:tab w:val="left" w:pos="880"/>
          <w:tab w:val="left" w:pos="1260"/>
        </w:tabs>
        <w:spacing w:line="288" w:lineRule="exact"/>
        <w:ind w:left="878" w:firstLine="396"/>
        <w:jc w:val="both"/>
      </w:pPr>
      <w:r>
        <w:tab/>
      </w:r>
      <w:r>
        <w:rPr>
          <w:i/>
          <w:iCs/>
          <w:sz w:val="22"/>
        </w:rPr>
        <w:t>1- 1991 yılından kurumu kayyım atanan tarih olan 2016 yılı Mart ayına kadar Zaman Gazetesinde yöneticilik yaptığı,</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2- Asya Katılım Bankası nezdinde artan oranlı hesabının bulunduğu,</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 xml:space="preserve">3- </w:t>
      </w:r>
      <w:proofErr w:type="spellStart"/>
      <w:r>
        <w:rPr>
          <w:i/>
          <w:iCs/>
          <w:sz w:val="22"/>
        </w:rPr>
        <w:t>Çocuğunuörgütle</w:t>
      </w:r>
      <w:proofErr w:type="spellEnd"/>
      <w:r>
        <w:rPr>
          <w:i/>
          <w:iCs/>
          <w:sz w:val="22"/>
        </w:rPr>
        <w:t xml:space="preserve"> iltisaklı Yamanlar kolejinde okuttuğu, </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4- İzmir İl Emniyet Müdürlüğü düzeyindeki atamalara yönelik FETÖ adına müdahalelerde bulunduğu,</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 xml:space="preserve">5- FETÖ/PDY Silahlı Terör Örgütünün kendi içerisinde yönetici ve üyelerinin gizli yapmış olduğu görüşmeleri özel şifrelerle aktarması amacıyla kullanılmakta olduğu tespit edilen </w:t>
      </w:r>
      <w:proofErr w:type="spellStart"/>
      <w:r>
        <w:rPr>
          <w:i/>
          <w:iCs/>
          <w:sz w:val="22"/>
        </w:rPr>
        <w:t>Bylock</w:t>
      </w:r>
      <w:proofErr w:type="spellEnd"/>
      <w:r>
        <w:rPr>
          <w:i/>
          <w:iCs/>
          <w:sz w:val="22"/>
        </w:rPr>
        <w:t xml:space="preserve"> programını kullandığı,</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 xml:space="preserve">6- FETÖ yapılanması adına Büyük Birlik Partisi Teşkilatında üye yada yönetici olarak yer almamasına </w:t>
      </w:r>
      <w:proofErr w:type="spellStart"/>
      <w:r>
        <w:rPr>
          <w:i/>
          <w:iCs/>
          <w:sz w:val="22"/>
        </w:rPr>
        <w:t>ragmen</w:t>
      </w:r>
      <w:proofErr w:type="spellEnd"/>
      <w:r>
        <w:rPr>
          <w:i/>
          <w:iCs/>
          <w:sz w:val="22"/>
        </w:rPr>
        <w:t xml:space="preserve"> parti üst düzey organlarında tasfiye/değişiklikler gerçekleştirdiği, BBP İl Teşkilatına yeni yönetim olarak getirilen kişilerin kendisi tarafından </w:t>
      </w:r>
      <w:proofErr w:type="spellStart"/>
      <w:r>
        <w:rPr>
          <w:i/>
          <w:iCs/>
          <w:sz w:val="22"/>
        </w:rPr>
        <w:t>belirlenenkişiler</w:t>
      </w:r>
      <w:proofErr w:type="spellEnd"/>
      <w:r>
        <w:rPr>
          <w:i/>
          <w:iCs/>
          <w:sz w:val="22"/>
        </w:rPr>
        <w:t xml:space="preserve"> olduğu ve bu kişiler aracılığıyla parti adına İzmir Emniyet Müdürlüğünde görevli olan ve haklarında FETÖ/PDY mensubu olduğu hususunda Askeri Casusluk soruşturmalarında şüpheli sıfatıyla işlem </w:t>
      </w:r>
      <w:proofErr w:type="spellStart"/>
      <w:r>
        <w:rPr>
          <w:i/>
          <w:iCs/>
          <w:sz w:val="22"/>
        </w:rPr>
        <w:t>yapılanve</w:t>
      </w:r>
      <w:proofErr w:type="spellEnd"/>
      <w:r>
        <w:rPr>
          <w:i/>
          <w:iCs/>
          <w:sz w:val="22"/>
        </w:rPr>
        <w:t xml:space="preserve"> iddianame sonucu sanık sıfatıyla haklarında kovuşturma yapılan B.T</w:t>
      </w:r>
      <w:proofErr w:type="gramStart"/>
      <w:r>
        <w:rPr>
          <w:i/>
          <w:iCs/>
          <w:sz w:val="22"/>
        </w:rPr>
        <w:t>.,</w:t>
      </w:r>
      <w:proofErr w:type="gramEnd"/>
      <w:r>
        <w:rPr>
          <w:i/>
          <w:iCs/>
          <w:sz w:val="22"/>
        </w:rPr>
        <w:t xml:space="preserve"> T.A. ve E.G. isimli şahısların milletvekili adayı olarak gösterilmesini sağladığı,</w:t>
      </w:r>
    </w:p>
    <w:p w:rsidR="00F96806" w:rsidRDefault="00F96806">
      <w:pPr>
        <w:tabs>
          <w:tab w:val="left" w:pos="839"/>
          <w:tab w:val="left" w:pos="880"/>
          <w:tab w:val="left" w:pos="1260"/>
        </w:tabs>
        <w:spacing w:line="288" w:lineRule="exact"/>
        <w:ind w:left="878" w:firstLine="396"/>
        <w:jc w:val="both"/>
      </w:pPr>
    </w:p>
    <w:p w:rsidR="00F96806" w:rsidRDefault="00F96806">
      <w:pPr>
        <w:tabs>
          <w:tab w:val="left" w:pos="839"/>
          <w:tab w:val="left" w:pos="880"/>
          <w:tab w:val="left" w:pos="1260"/>
        </w:tabs>
        <w:spacing w:line="288" w:lineRule="exact"/>
        <w:ind w:left="878" w:firstLine="396"/>
        <w:jc w:val="both"/>
      </w:pPr>
      <w:r>
        <w:tab/>
      </w:r>
      <w:r>
        <w:rPr>
          <w:i/>
          <w:iCs/>
          <w:sz w:val="22"/>
        </w:rPr>
        <w:t>Yapılan tespitlerde şüphelinin FETÖ/PDY Silahlı Terör Örgütü Yöneticisi Olmak eylemini gerçekleştirdiği,"</w:t>
      </w:r>
    </w:p>
    <w:p w:rsidR="00F96806" w:rsidRDefault="00F96806">
      <w:pPr>
        <w:tabs>
          <w:tab w:val="left" w:pos="839"/>
          <w:tab w:val="left" w:pos="880"/>
          <w:tab w:val="left" w:pos="1260"/>
        </w:tabs>
        <w:spacing w:line="288" w:lineRule="exact"/>
        <w:ind w:left="675" w:firstLine="33"/>
        <w:jc w:val="both"/>
      </w:pPr>
    </w:p>
    <w:p w:rsidR="00F96806" w:rsidRDefault="00F96806">
      <w:pPr>
        <w:pStyle w:val="edf1450279197849"/>
        <w:tabs>
          <w:tab w:val="left" w:pos="1280"/>
        </w:tabs>
        <w:spacing w:line="288" w:lineRule="exact"/>
        <w:ind w:firstLine="857"/>
        <w:jc w:val="both"/>
      </w:pPr>
      <w:r>
        <w:t>17.</w:t>
      </w:r>
      <w:r>
        <w:tab/>
        <w:t xml:space="preserve">İzmir 14. Ağır Ceza Mahkemesi (Mahkeme) </w:t>
      </w:r>
      <w:proofErr w:type="gramStart"/>
      <w:r>
        <w:t>10/5/2017</w:t>
      </w:r>
      <w:proofErr w:type="gramEnd"/>
      <w:r>
        <w:rPr>
          <w:b/>
        </w:rPr>
        <w:t xml:space="preserve"> </w:t>
      </w:r>
      <w:r>
        <w:t>tarihinde iddianamenin kabulüne karar vermiş ve E.2017/83 sayılı dosya üzerinden kovuşturma aşaması başlamıştır.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18.</w:t>
      </w:r>
      <w:r>
        <w:tab/>
        <w:t xml:space="preserve">Mahkemece </w:t>
      </w:r>
      <w:proofErr w:type="gramStart"/>
      <w:r>
        <w:t>28/2/2018</w:t>
      </w:r>
      <w:proofErr w:type="gramEnd"/>
      <w:r>
        <w:t xml:space="preserve"> tarihinde başvurucunun silahlı suç örgütüne üye olma suçundan 8 yıl 9 ay hapis cezası ile cezalandırılmasına ve hükümle birlikte tutukluluk hâlinin devamına karar verilmiştir. Kararın gerekçesinin ilgili kısmı şöyledir:</w:t>
      </w:r>
    </w:p>
    <w:p w:rsidR="00F96806" w:rsidRDefault="00F96806">
      <w:pPr>
        <w:pStyle w:val="edf1450279197849"/>
        <w:tabs>
          <w:tab w:val="left" w:pos="1280"/>
        </w:tabs>
        <w:spacing w:line="288" w:lineRule="exact"/>
        <w:ind w:firstLine="857"/>
        <w:jc w:val="both"/>
      </w:pPr>
    </w:p>
    <w:p w:rsidR="00F96806" w:rsidRDefault="00F96806">
      <w:pPr>
        <w:pStyle w:val="edf1392623684778"/>
        <w:tabs>
          <w:tab w:val="left" w:pos="1259"/>
          <w:tab w:val="center" w:pos="1399"/>
        </w:tabs>
        <w:spacing w:line="288" w:lineRule="exact"/>
        <w:ind w:left="849" w:firstLine="425"/>
        <w:jc w:val="both"/>
      </w:pPr>
      <w:r>
        <w:rPr>
          <w:i/>
          <w:iCs/>
          <w:sz w:val="22"/>
        </w:rPr>
        <w:t xml:space="preserve">" </w:t>
      </w:r>
      <w:proofErr w:type="gramStart"/>
      <w:r>
        <w:rPr>
          <w:i/>
          <w:iCs/>
          <w:sz w:val="22"/>
        </w:rPr>
        <w:t>..</w:t>
      </w:r>
      <w:proofErr w:type="gramEnd"/>
      <w:r>
        <w:rPr>
          <w:i/>
          <w:iCs/>
          <w:sz w:val="22"/>
        </w:rPr>
        <w:t xml:space="preserve"> Bu haliyle </w:t>
      </w:r>
      <w:proofErr w:type="spellStart"/>
      <w:r>
        <w:rPr>
          <w:i/>
          <w:iCs/>
          <w:sz w:val="22"/>
        </w:rPr>
        <w:t>ByLock</w:t>
      </w:r>
      <w:proofErr w:type="spellEnd"/>
      <w:r>
        <w:rPr>
          <w:i/>
          <w:iCs/>
          <w:sz w:val="22"/>
        </w:rPr>
        <w:t xml:space="preserve"> isimli programın sanık tarafından kullanılmış olması, örgütle iltisaklı Zaman Gazetesinin farklı illerdeki birimlerinde resmi kayıtlara göre 1993 - 2016 </w:t>
      </w:r>
      <w:r>
        <w:rPr>
          <w:i/>
          <w:iCs/>
          <w:sz w:val="22"/>
        </w:rPr>
        <w:lastRenderedPageBreak/>
        <w:t>tarihleri arasında muhabir, gazeteci ve editör olarak görev yapması, FETÖ/PDY silahlı terör örgütünün İzmir ilindeki üst düzey mensuplarına sohbet abiliği yapmış olması, örgüt liderinin çağrısı üzerine Bank Asya'da 22.01.2014 ve 23.10.2014 tarihlerinde katılım hesapları açmış olması ve çocuğunun örgütle iltisaklı okulda eğitim-öğretim görmesi hususları birlikte değerlendirildiğinde,</w:t>
      </w:r>
      <w:r>
        <w:rPr>
          <w:i/>
          <w:iCs/>
          <w:color w:val="000000"/>
          <w:sz w:val="22"/>
        </w:rPr>
        <w:t xml:space="preserve"> sanığın eyleminin mahkememizce </w:t>
      </w:r>
      <w:r>
        <w:rPr>
          <w:i/>
          <w:iCs/>
          <w:sz w:val="22"/>
        </w:rPr>
        <w:t xml:space="preserve">5237 sayılı TCK'nın 314/2 maddesi gereğince "silahlı terör örgütüne üye olma" suçu olarak kabul edildiği, sanığın </w:t>
      </w:r>
      <w:proofErr w:type="gramStart"/>
      <w:r>
        <w:rPr>
          <w:i/>
          <w:iCs/>
          <w:sz w:val="22"/>
        </w:rPr>
        <w:t>inkara</w:t>
      </w:r>
      <w:proofErr w:type="gramEnd"/>
      <w:r>
        <w:rPr>
          <w:i/>
          <w:iCs/>
          <w:sz w:val="22"/>
        </w:rPr>
        <w:t xml:space="preserve"> yönelik olan savunmalarına yukarıda açıklandığı üzere delillerin mahiyeti ve ispat gücü anlamında mahkememizde bir tereddüt yaşanmadığından itibar edilmemiştir."</w:t>
      </w:r>
    </w:p>
    <w:p w:rsidR="00F96806" w:rsidRDefault="00F96806">
      <w:pPr>
        <w:pStyle w:val="edf1392623684778"/>
        <w:tabs>
          <w:tab w:val="center" w:pos="1400"/>
        </w:tabs>
        <w:spacing w:line="288" w:lineRule="exact"/>
        <w:ind w:left="720" w:firstLine="714"/>
        <w:jc w:val="both"/>
      </w:pPr>
    </w:p>
    <w:p w:rsidR="00F96806" w:rsidRDefault="00F96806">
      <w:pPr>
        <w:pStyle w:val="edf1450279197849"/>
        <w:tabs>
          <w:tab w:val="left" w:pos="1280"/>
        </w:tabs>
        <w:spacing w:line="288" w:lineRule="exact"/>
        <w:ind w:firstLine="857"/>
        <w:jc w:val="both"/>
      </w:pPr>
      <w:r>
        <w:t>19.</w:t>
      </w:r>
      <w:r>
        <w:tab/>
        <w:t xml:space="preserve">Başvurucu verilen hükme karşı </w:t>
      </w:r>
      <w:proofErr w:type="gramStart"/>
      <w:r>
        <w:t>30/2/2018</w:t>
      </w:r>
      <w:proofErr w:type="gramEnd"/>
      <w:r>
        <w:t xml:space="preserve"> tarihinde istinaf yoluna başvurmuştur.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20.</w:t>
      </w:r>
      <w:r>
        <w:tab/>
        <w:t>Dava, bireysel başvurunun incelendiği tarih itibarıyla İzmir Bölge Adliye Mahkemesinde derdesttir.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300"/>
          <w:tab w:val="left" w:pos="1480"/>
          <w:tab w:val="left" w:pos="1500"/>
        </w:tabs>
        <w:spacing w:line="288" w:lineRule="exact"/>
        <w:ind w:firstLine="857"/>
        <w:jc w:val="both"/>
      </w:pPr>
      <w:r>
        <w:rPr>
          <w:b/>
        </w:rPr>
        <w:t>IV.</w:t>
      </w:r>
      <w:r>
        <w:tab/>
      </w:r>
      <w:r>
        <w:rPr>
          <w:b/>
        </w:rPr>
        <w:t>İLGİLİ HUKUK</w:t>
      </w:r>
    </w:p>
    <w:p w:rsidR="00F96806" w:rsidRDefault="00F96806">
      <w:pPr>
        <w:tabs>
          <w:tab w:val="left" w:pos="1280"/>
          <w:tab w:val="left" w:pos="1480"/>
          <w:tab w:val="left" w:pos="1500"/>
        </w:tabs>
        <w:spacing w:line="288" w:lineRule="exact"/>
        <w:ind w:firstLine="857"/>
        <w:jc w:val="both"/>
      </w:pPr>
    </w:p>
    <w:p w:rsidR="00F96806" w:rsidRDefault="00F96806">
      <w:pPr>
        <w:tabs>
          <w:tab w:val="left" w:pos="1280"/>
          <w:tab w:val="left" w:pos="1480"/>
          <w:tab w:val="left" w:pos="1500"/>
        </w:tabs>
        <w:spacing w:line="288" w:lineRule="exact"/>
        <w:ind w:firstLine="857"/>
        <w:jc w:val="both"/>
      </w:pPr>
      <w:r>
        <w:t>21.</w:t>
      </w:r>
      <w:r>
        <w:tab/>
      </w:r>
      <w:proofErr w:type="gramStart"/>
      <w:r>
        <w:t>4/12/2004</w:t>
      </w:r>
      <w:proofErr w:type="gramEnd"/>
      <w:r>
        <w:t xml:space="preserve"> tarihli ve 5271 sayılı Ceza Muhakemeleri Kanunu'nun </w:t>
      </w:r>
      <w:r>
        <w:rPr>
          <w:i/>
          <w:iCs/>
        </w:rPr>
        <w:t>"Tutuklama nedenleri"</w:t>
      </w:r>
      <w:r>
        <w:t xml:space="preserve"> kenar başlıklı 100. maddesinin ilgili kısmı şöyledir:</w:t>
      </w:r>
    </w:p>
    <w:p w:rsidR="00F96806" w:rsidRDefault="00F96806">
      <w:pPr>
        <w:tabs>
          <w:tab w:val="left" w:pos="1280"/>
          <w:tab w:val="left" w:pos="1300"/>
          <w:tab w:val="left" w:pos="1480"/>
          <w:tab w:val="left" w:pos="1500"/>
        </w:tabs>
        <w:spacing w:line="288" w:lineRule="exact"/>
        <w:ind w:firstLine="857"/>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"(1) Kuvvetli suç şüphesinin varlığını gösteren somut delillerin ve bir tutuklama nedeninin bulunması halinde, şüpheli veya sanık hakkında tutuklama kararı verilebilir. İşin önemi, verilmesi beklenen ceza veya güvenlik tedbiri ile ölçülü olmaması halinde, tutuklama kararı verilemez.</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(2) Aşağıdaki hallerde bir tutuklama nedeni var sayılabilir:</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a) Şüpheli veya sanığın kaçması, saklanması veya kaçacağı şüphesini uyandıran somut olgular varsa.</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b) Şüpheli veya sanığın davranışları;</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1. Delilleri yok etme, gizleme veya değiştirme,</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rPr>
          <w:i/>
          <w:iCs/>
          <w:sz w:val="22"/>
        </w:rPr>
      </w:pPr>
      <w:r>
        <w:rPr>
          <w:i/>
          <w:iCs/>
          <w:sz w:val="22"/>
        </w:rPr>
        <w:t>2. Tanık, mağdur veya başkaları üzerinde baskı yapılması girişiminde bulunma,</w:t>
      </w:r>
    </w:p>
    <w:p w:rsidR="00F96806" w:rsidRDefault="00F96806">
      <w:pPr>
        <w:pStyle w:val="edf1450279197849"/>
        <w:tabs>
          <w:tab w:val="left" w:pos="1280"/>
          <w:tab w:val="left" w:pos="1300"/>
          <w:tab w:val="left" w:pos="1480"/>
          <w:tab w:val="left" w:pos="1500"/>
        </w:tabs>
        <w:spacing w:line="288" w:lineRule="exact"/>
        <w:ind w:left="881" w:firstLine="419"/>
        <w:jc w:val="both"/>
      </w:pPr>
      <w:proofErr w:type="gramStart"/>
      <w:r>
        <w:rPr>
          <w:i/>
          <w:iCs/>
          <w:sz w:val="22"/>
        </w:rPr>
        <w:t>Hususlarında kuvvetli şüphe oluşturuyorsa.</w:t>
      </w:r>
      <w:proofErr w:type="gramEnd"/>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(3) Aşağıdaki suçların işlendiği hususunda kuvvetli şüphe sebeplerinin varlığı halinde, tutuklama nedeni var sayılabilir:</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a) 26.9.2004 tarihli ve 5237 sayılı Türk Ceza Kanununda yer alan;</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419"/>
        <w:jc w:val="both"/>
      </w:pPr>
      <w:r>
        <w:rPr>
          <w:i/>
          <w:iCs/>
          <w:sz w:val="22"/>
        </w:rPr>
        <w:t>...</w:t>
      </w:r>
    </w:p>
    <w:p w:rsidR="00F96806" w:rsidRDefault="00F96806">
      <w:pPr>
        <w:pStyle w:val="edf1450279197849"/>
        <w:tabs>
          <w:tab w:val="left" w:pos="1280"/>
          <w:tab w:val="left" w:pos="1300"/>
          <w:tab w:val="left" w:pos="1480"/>
          <w:tab w:val="left" w:pos="1500"/>
        </w:tabs>
        <w:spacing w:line="288" w:lineRule="exact"/>
        <w:ind w:left="881" w:firstLine="419"/>
        <w:jc w:val="both"/>
      </w:pPr>
    </w:p>
    <w:p w:rsidR="00F96806" w:rsidRDefault="00F96806">
      <w:pPr>
        <w:pStyle w:val="edf1450279197849"/>
        <w:tabs>
          <w:tab w:val="left" w:pos="1280"/>
          <w:tab w:val="left" w:pos="1300"/>
          <w:tab w:val="left" w:pos="1480"/>
          <w:tab w:val="left" w:pos="1500"/>
        </w:tabs>
        <w:spacing w:line="288" w:lineRule="exact"/>
        <w:ind w:left="881" w:firstLine="387"/>
        <w:jc w:val="both"/>
      </w:pPr>
      <w:r>
        <w:rPr>
          <w:i/>
          <w:iCs/>
          <w:sz w:val="22"/>
        </w:rPr>
        <w:t>11. Anayasal Düzene ve Bu Düzenin İşleyişine Karşı Suçlar (madde 309, 310, 311, 312, 313, 314, 315),</w:t>
      </w:r>
    </w:p>
    <w:p w:rsidR="00F96806" w:rsidRDefault="00F96806">
      <w:pPr>
        <w:pStyle w:val="edf1450279197849"/>
        <w:tabs>
          <w:tab w:val="left" w:pos="1280"/>
          <w:tab w:val="left" w:pos="1300"/>
          <w:tab w:val="left" w:pos="1480"/>
          <w:tab w:val="left" w:pos="1500"/>
        </w:tabs>
        <w:spacing w:line="288" w:lineRule="exact"/>
        <w:ind w:left="881" w:firstLine="387"/>
        <w:jc w:val="both"/>
      </w:pPr>
    </w:p>
    <w:p w:rsidR="00F96806" w:rsidRDefault="00F96806">
      <w:pPr>
        <w:pStyle w:val="edf1450279197849"/>
        <w:tabs>
          <w:tab w:val="left" w:pos="1280"/>
          <w:tab w:val="left" w:pos="1300"/>
          <w:tab w:val="left" w:pos="1480"/>
          <w:tab w:val="left" w:pos="1500"/>
        </w:tabs>
        <w:spacing w:line="288" w:lineRule="exact"/>
        <w:ind w:left="881" w:firstLine="405"/>
        <w:jc w:val="both"/>
      </w:pPr>
      <w:r>
        <w:rPr>
          <w:i/>
          <w:iCs/>
          <w:sz w:val="22"/>
        </w:rPr>
        <w:t>..."</w:t>
      </w:r>
    </w:p>
    <w:p w:rsidR="00F96806" w:rsidRDefault="00F96806">
      <w:pPr>
        <w:pStyle w:val="edf1450279197849"/>
        <w:tabs>
          <w:tab w:val="left" w:pos="1280"/>
          <w:tab w:val="left" w:pos="1300"/>
          <w:tab w:val="left" w:pos="1480"/>
          <w:tab w:val="left" w:pos="1500"/>
        </w:tabs>
        <w:spacing w:line="288" w:lineRule="exact"/>
        <w:ind w:left="881" w:firstLine="405"/>
        <w:jc w:val="both"/>
      </w:pPr>
    </w:p>
    <w:p w:rsidR="00F96806" w:rsidRDefault="00F96806">
      <w:pPr>
        <w:pStyle w:val="edf1450279197849"/>
        <w:tabs>
          <w:tab w:val="left" w:pos="1280"/>
          <w:tab w:val="left" w:pos="1480"/>
          <w:tab w:val="left" w:pos="1500"/>
        </w:tabs>
        <w:spacing w:line="288" w:lineRule="exact"/>
        <w:ind w:firstLine="857"/>
        <w:jc w:val="both"/>
      </w:pPr>
      <w:r>
        <w:t>22.</w:t>
      </w:r>
      <w:r>
        <w:tab/>
        <w:t xml:space="preserve">5271 sayılı Kanun'un </w:t>
      </w:r>
      <w:r>
        <w:rPr>
          <w:i/>
          <w:iCs/>
        </w:rPr>
        <w:t>"Tutuklama kararı"</w:t>
      </w:r>
      <w:r>
        <w:t xml:space="preserve"> kenar başlıklı 101. maddesinin (1), (2) ve (3) numaralı fıkraları şöyledir:</w:t>
      </w:r>
    </w:p>
    <w:p w:rsidR="00F96806" w:rsidRDefault="00F96806">
      <w:pPr>
        <w:pStyle w:val="edf1450279197849"/>
        <w:tabs>
          <w:tab w:val="left" w:pos="128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57" w:firstLine="417"/>
        <w:jc w:val="both"/>
      </w:pPr>
      <w:r>
        <w:rPr>
          <w:i/>
          <w:iCs/>
          <w:sz w:val="22"/>
        </w:rPr>
        <w:t xml:space="preserve">"(1) Soruşturma evresinde şüphelinin tutuklanmasına Cumhuriyet savcısının istemi üzerine sulh ceza hâkimi tarafından, kovuşturma evresinde sanığın tutuklanmasına Cumhuriyet savcısının istemi üzerine veya </w:t>
      </w:r>
      <w:proofErr w:type="spellStart"/>
      <w:r>
        <w:rPr>
          <w:i/>
          <w:iCs/>
          <w:sz w:val="22"/>
        </w:rPr>
        <w:t>re'sen</w:t>
      </w:r>
      <w:proofErr w:type="spellEnd"/>
      <w:r>
        <w:rPr>
          <w:i/>
          <w:iCs/>
          <w:sz w:val="22"/>
        </w:rPr>
        <w:t xml:space="preserve"> mahkemece karar verilir. Bu istemlerde mutlaka gerekçe gösterilir ve adlî kontrol uygulamasının yetersiz kalacağını belirten hukukî ve fiilî nedenlere yer verilir.</w:t>
      </w:r>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r>
        <w:rPr>
          <w:i/>
          <w:iCs/>
          <w:sz w:val="22"/>
        </w:rPr>
        <w:t>(2) Tutuklamaya, tutuklamanın devamına veya bu husustaki bir tahliye isteminin reddine ilişkin kararlarda;</w:t>
      </w:r>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r>
        <w:rPr>
          <w:i/>
          <w:iCs/>
          <w:sz w:val="22"/>
        </w:rPr>
        <w:t>a) Kuvvetli suç şüphesini,</w:t>
      </w:r>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r>
        <w:rPr>
          <w:i/>
          <w:iCs/>
          <w:sz w:val="22"/>
        </w:rPr>
        <w:t>b) Tutuklama nedenlerinin varlığını,</w:t>
      </w:r>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r>
        <w:rPr>
          <w:i/>
          <w:iCs/>
          <w:sz w:val="22"/>
        </w:rPr>
        <w:t>c) Tutuklama tedbirinin ölçülü olduğunu,</w:t>
      </w:r>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proofErr w:type="gramStart"/>
      <w:r>
        <w:rPr>
          <w:i/>
          <w:iCs/>
          <w:sz w:val="22"/>
        </w:rPr>
        <w:t>gösteren</w:t>
      </w:r>
      <w:proofErr w:type="gramEnd"/>
      <w:r>
        <w:rPr>
          <w:i/>
          <w:iCs/>
          <w:sz w:val="22"/>
        </w:rPr>
        <w:t xml:space="preserve"> deliller somut olgularla gerekçelendirilerek açıkça gösterilir. Kararın içeriği şüpheli veya sanığa sözlü olarak bildirilir, ayrıca bir örneği yazılmak suretiyle kendilerine verilir ve bu husus kararda </w:t>
      </w:r>
      <w:proofErr w:type="gramStart"/>
      <w:r>
        <w:rPr>
          <w:i/>
          <w:iCs/>
          <w:sz w:val="22"/>
        </w:rPr>
        <w:t>belirtilir .</w:t>
      </w:r>
      <w:proofErr w:type="gramEnd"/>
    </w:p>
    <w:p w:rsidR="00F96806" w:rsidRDefault="00F96806">
      <w:pPr>
        <w:pStyle w:val="edf1450279197849"/>
        <w:tabs>
          <w:tab w:val="left" w:pos="1480"/>
          <w:tab w:val="left" w:pos="1500"/>
        </w:tabs>
        <w:spacing w:line="288" w:lineRule="exact"/>
        <w:ind w:left="857" w:firstLine="417"/>
        <w:jc w:val="both"/>
      </w:pPr>
    </w:p>
    <w:p w:rsidR="00F96806" w:rsidRDefault="00F96806">
      <w:pPr>
        <w:pStyle w:val="edf1450279197849"/>
        <w:tabs>
          <w:tab w:val="left" w:pos="1480"/>
          <w:tab w:val="left" w:pos="1500"/>
        </w:tabs>
        <w:spacing w:line="288" w:lineRule="exact"/>
        <w:ind w:left="857" w:firstLine="417"/>
        <w:jc w:val="both"/>
      </w:pPr>
      <w:r>
        <w:rPr>
          <w:i/>
          <w:iCs/>
          <w:sz w:val="22"/>
        </w:rPr>
        <w:t xml:space="preserve">(3) Tutuklama istenildiğinde, şüpheli veya sanık, kendisinin seçeceği veya baro tarafından görevlendirilecek bir </w:t>
      </w:r>
      <w:proofErr w:type="spellStart"/>
      <w:r>
        <w:rPr>
          <w:i/>
          <w:iCs/>
          <w:sz w:val="22"/>
        </w:rPr>
        <w:t>müdafiin</w:t>
      </w:r>
      <w:proofErr w:type="spellEnd"/>
      <w:r>
        <w:rPr>
          <w:i/>
          <w:iCs/>
          <w:sz w:val="22"/>
        </w:rPr>
        <w:t xml:space="preserve"> yardımından yararlanır."</w:t>
      </w:r>
    </w:p>
    <w:p w:rsidR="00F96806" w:rsidRDefault="00F96806">
      <w:pPr>
        <w:pStyle w:val="edf1450279197849"/>
        <w:tabs>
          <w:tab w:val="left" w:pos="1480"/>
          <w:tab w:val="left" w:pos="1500"/>
        </w:tabs>
        <w:spacing w:line="288" w:lineRule="exact"/>
        <w:ind w:left="857" w:firstLine="443"/>
        <w:jc w:val="both"/>
      </w:pPr>
    </w:p>
    <w:p w:rsidR="00F96806" w:rsidRDefault="00F96806">
      <w:pPr>
        <w:tabs>
          <w:tab w:val="left" w:pos="1280"/>
          <w:tab w:val="left" w:pos="1480"/>
          <w:tab w:val="left" w:pos="1500"/>
        </w:tabs>
        <w:spacing w:line="288" w:lineRule="exact"/>
        <w:ind w:firstLine="857"/>
        <w:jc w:val="both"/>
      </w:pPr>
      <w:r>
        <w:t>23.</w:t>
      </w:r>
      <w:r>
        <w:tab/>
        <w:t xml:space="preserve">5271 sayılı Kanun'un </w:t>
      </w:r>
      <w:r>
        <w:rPr>
          <w:i/>
          <w:iCs/>
        </w:rPr>
        <w:t>"Tazminat istemi"</w:t>
      </w:r>
      <w:r>
        <w:t xml:space="preserve"> kenar başlıklı 141. maddesinin (1) numaralı fıkrasının ilgili kısmı şöyledir:</w:t>
      </w:r>
    </w:p>
    <w:p w:rsidR="00F96806" w:rsidRDefault="00F96806">
      <w:pPr>
        <w:tabs>
          <w:tab w:val="left" w:pos="1280"/>
          <w:tab w:val="left" w:pos="1480"/>
          <w:tab w:val="left" w:pos="1500"/>
        </w:tabs>
        <w:spacing w:line="288" w:lineRule="exact"/>
        <w:ind w:firstLine="85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"Suç soruşturması veya kovuşturması sırasında;</w:t>
      </w:r>
    </w:p>
    <w:p w:rsidR="00F96806" w:rsidRDefault="00F96806">
      <w:pPr>
        <w:pStyle w:val="edf1450279197849"/>
        <w:tabs>
          <w:tab w:val="left" w:pos="840"/>
          <w:tab w:val="left" w:pos="1480"/>
          <w:tab w:val="left" w:pos="1500"/>
        </w:tabs>
        <w:spacing w:line="288" w:lineRule="exact"/>
        <w:ind w:left="857" w:firstLine="42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a) Kanunlarda belirtilen koşullar dışında yakalanan, tutuklanan veya tutukluluğunun devamına karar verilen,</w:t>
      </w:r>
    </w:p>
    <w:p w:rsidR="00F96806" w:rsidRDefault="00F96806">
      <w:pPr>
        <w:pStyle w:val="edf1450279197849"/>
        <w:tabs>
          <w:tab w:val="left" w:pos="840"/>
          <w:tab w:val="left" w:pos="1480"/>
          <w:tab w:val="left" w:pos="1500"/>
        </w:tabs>
        <w:spacing w:line="288" w:lineRule="exact"/>
        <w:ind w:left="857" w:firstLine="42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w:t>
      </w:r>
    </w:p>
    <w:p w:rsidR="00F96806" w:rsidRDefault="00F96806">
      <w:pPr>
        <w:pStyle w:val="edf1450279197849"/>
        <w:tabs>
          <w:tab w:val="left" w:pos="840"/>
          <w:tab w:val="left" w:pos="1480"/>
          <w:tab w:val="left" w:pos="1500"/>
        </w:tabs>
        <w:spacing w:line="288" w:lineRule="exact"/>
        <w:ind w:left="857" w:firstLine="42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d) Kanuna uygun olarak tutuklandığı hâlde makul sürede yargılama mercii huzuruna çıkarılmayan ve bu süre içinde hakkında hüküm verilmeyen,</w:t>
      </w:r>
    </w:p>
    <w:p w:rsidR="00F96806" w:rsidRDefault="00F96806">
      <w:pPr>
        <w:pStyle w:val="edf1450279197849"/>
        <w:tabs>
          <w:tab w:val="left" w:pos="840"/>
          <w:tab w:val="left" w:pos="1480"/>
          <w:tab w:val="left" w:pos="1500"/>
        </w:tabs>
        <w:spacing w:line="288" w:lineRule="exact"/>
        <w:ind w:left="857" w:firstLine="42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w:t>
      </w:r>
    </w:p>
    <w:p w:rsidR="00F96806" w:rsidRDefault="00F96806">
      <w:pPr>
        <w:pStyle w:val="edf1450279197849"/>
        <w:tabs>
          <w:tab w:val="left" w:pos="840"/>
          <w:tab w:val="left" w:pos="1480"/>
          <w:tab w:val="left" w:pos="1500"/>
        </w:tabs>
        <w:spacing w:line="288" w:lineRule="exact"/>
        <w:ind w:left="857" w:firstLine="427"/>
        <w:jc w:val="both"/>
      </w:pPr>
    </w:p>
    <w:p w:rsidR="00F96806" w:rsidRDefault="00F96806">
      <w:pPr>
        <w:pStyle w:val="edf1450279197849"/>
        <w:tabs>
          <w:tab w:val="left" w:pos="840"/>
          <w:tab w:val="left" w:pos="1480"/>
          <w:tab w:val="left" w:pos="1500"/>
        </w:tabs>
        <w:spacing w:line="288" w:lineRule="exact"/>
        <w:ind w:left="857" w:firstLine="427"/>
        <w:jc w:val="both"/>
      </w:pPr>
      <w:r>
        <w:rPr>
          <w:i/>
          <w:iCs/>
          <w:sz w:val="22"/>
        </w:rPr>
        <w:t>Kişiler, maddî ve manevî her türlü zararlarını, Devletten isteyebilirler."</w:t>
      </w:r>
    </w:p>
    <w:p w:rsidR="00F96806" w:rsidRDefault="00F96806">
      <w:pPr>
        <w:pStyle w:val="edf1450279197849"/>
        <w:tabs>
          <w:tab w:val="left" w:pos="1480"/>
          <w:tab w:val="left" w:pos="1500"/>
        </w:tabs>
        <w:spacing w:line="288" w:lineRule="exact"/>
        <w:ind w:left="857" w:firstLine="410"/>
        <w:jc w:val="both"/>
      </w:pPr>
    </w:p>
    <w:p w:rsidR="00F96806" w:rsidRDefault="00F96806">
      <w:pPr>
        <w:pStyle w:val="edf1450279197849"/>
        <w:tabs>
          <w:tab w:val="left" w:pos="1280"/>
          <w:tab w:val="left" w:pos="1480"/>
          <w:tab w:val="left" w:pos="1500"/>
        </w:tabs>
        <w:spacing w:line="288" w:lineRule="exact"/>
        <w:ind w:firstLine="857"/>
        <w:jc w:val="both"/>
      </w:pPr>
      <w:r>
        <w:t>24.</w:t>
      </w:r>
      <w:r>
        <w:tab/>
        <w:t xml:space="preserve">5271 sayılı Kanun'un </w:t>
      </w:r>
      <w:r>
        <w:rPr>
          <w:i/>
          <w:iCs/>
        </w:rPr>
        <w:t xml:space="preserve">"Tazminat isteminin koşulları" </w:t>
      </w:r>
      <w:r>
        <w:t>kenar başlıklı 142. maddesinin (1) numaralı fıkrası şöyledir:</w:t>
      </w:r>
    </w:p>
    <w:p w:rsidR="00F96806" w:rsidRDefault="00F96806">
      <w:pPr>
        <w:pStyle w:val="edf1450279197849"/>
        <w:tabs>
          <w:tab w:val="left" w:pos="128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57" w:firstLine="420"/>
        <w:jc w:val="both"/>
      </w:pPr>
      <w:r>
        <w:rPr>
          <w:i/>
          <w:iCs/>
          <w:sz w:val="22"/>
        </w:rPr>
        <w:t>"Karar veya hükümlerin kesinleştiğinin ilgilisine tebliğinden itibaren üç ay ve her hâlde karar veya hükümlerin kesinleşme tarihini izleyen bir yıl içinde tazminat isteminde bulunulabilir."</w:t>
      </w:r>
    </w:p>
    <w:p w:rsidR="00F96806" w:rsidRDefault="00F96806">
      <w:pPr>
        <w:pStyle w:val="edf1450279197849"/>
        <w:tabs>
          <w:tab w:val="left" w:pos="1480"/>
          <w:tab w:val="left" w:pos="1500"/>
        </w:tabs>
        <w:spacing w:line="288" w:lineRule="exact"/>
        <w:ind w:left="857" w:firstLine="420"/>
        <w:jc w:val="both"/>
      </w:pPr>
    </w:p>
    <w:p w:rsidR="00F96806" w:rsidRDefault="00F96806">
      <w:pPr>
        <w:pStyle w:val="edf1450279197849"/>
        <w:tabs>
          <w:tab w:val="left" w:pos="1280"/>
          <w:tab w:val="left" w:pos="1480"/>
          <w:tab w:val="left" w:pos="1500"/>
        </w:tabs>
        <w:spacing w:line="288" w:lineRule="exact"/>
        <w:ind w:firstLine="857"/>
        <w:jc w:val="both"/>
      </w:pPr>
      <w:r>
        <w:t>25.</w:t>
      </w:r>
      <w:r>
        <w:tab/>
        <w:t xml:space="preserve">5271 sayılı Kanun'un </w:t>
      </w:r>
      <w:r>
        <w:rPr>
          <w:i/>
          <w:iCs/>
        </w:rPr>
        <w:t>"</w:t>
      </w:r>
      <w:proofErr w:type="spellStart"/>
      <w:r>
        <w:rPr>
          <w:i/>
          <w:iCs/>
        </w:rPr>
        <w:t>Müdafiin</w:t>
      </w:r>
      <w:proofErr w:type="spellEnd"/>
      <w:r>
        <w:rPr>
          <w:i/>
          <w:iCs/>
        </w:rPr>
        <w:t xml:space="preserve"> dosyayı inceleme yetkisi" </w:t>
      </w:r>
      <w:r>
        <w:t>kenar başlıklı 153. maddesinin ilgili kısmı şöyledir:</w:t>
      </w:r>
    </w:p>
    <w:p w:rsidR="00F96806" w:rsidRDefault="00F96806">
      <w:pPr>
        <w:pStyle w:val="edf1450279197849"/>
        <w:tabs>
          <w:tab w:val="left" w:pos="128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33" w:firstLine="434"/>
        <w:jc w:val="both"/>
      </w:pPr>
      <w:r>
        <w:rPr>
          <w:i/>
          <w:iCs/>
          <w:sz w:val="22"/>
        </w:rPr>
        <w:lastRenderedPageBreak/>
        <w:t>"(1) Müdafi, soruşturma evresinde dosya içeriğini inceleyebilir ve istediği belgelerin bir örneğini harçsız olarak alabilir.</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260"/>
          <w:tab w:val="left" w:pos="1300"/>
          <w:tab w:val="left" w:pos="1480"/>
          <w:tab w:val="left" w:pos="1500"/>
        </w:tabs>
        <w:spacing w:line="288" w:lineRule="exact"/>
        <w:ind w:left="833" w:firstLine="434"/>
        <w:jc w:val="both"/>
      </w:pPr>
      <w:r>
        <w:rPr>
          <w:i/>
          <w:iCs/>
          <w:sz w:val="22"/>
        </w:rPr>
        <w:t xml:space="preserve">(2) </w:t>
      </w:r>
      <w:proofErr w:type="spellStart"/>
      <w:r>
        <w:rPr>
          <w:i/>
          <w:iCs/>
          <w:sz w:val="22"/>
        </w:rPr>
        <w:t>Müdafiin</w:t>
      </w:r>
      <w:proofErr w:type="spellEnd"/>
      <w:r>
        <w:rPr>
          <w:i/>
          <w:iCs/>
          <w:sz w:val="22"/>
        </w:rPr>
        <w:t xml:space="preserve"> dosya içeriğini inceleme veya belgelerden örnek alma yetkisi, soruşturmanın amacını tehlikeye düşürebilecek ise Cumhuriyet savcısının istemi üzerine hâkim kararıyla kısıtlanabilir. Bu karar ancak aşağıda sayılan suçlara ilişkin yürütülen soruşturmalarda verilebilir:</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480"/>
          <w:tab w:val="left" w:pos="1500"/>
        </w:tabs>
        <w:spacing w:line="288" w:lineRule="exact"/>
        <w:ind w:left="833" w:firstLine="434"/>
        <w:jc w:val="both"/>
      </w:pPr>
      <w:r>
        <w:rPr>
          <w:i/>
          <w:iCs/>
          <w:sz w:val="22"/>
        </w:rPr>
        <w:t>...</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480"/>
          <w:tab w:val="left" w:pos="1500"/>
        </w:tabs>
        <w:spacing w:line="288" w:lineRule="exact"/>
        <w:ind w:left="833" w:firstLine="434"/>
        <w:jc w:val="both"/>
      </w:pPr>
      <w:r>
        <w:rPr>
          <w:i/>
          <w:iCs/>
          <w:sz w:val="22"/>
        </w:rPr>
        <w:t>7. Anayasal Düzene ve Bu Düzenin İşleyişine Karşı Suçlar (madde 309, 310, 311, 312, 313, 314, 315, 316),</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480"/>
          <w:tab w:val="left" w:pos="1500"/>
        </w:tabs>
        <w:spacing w:line="288" w:lineRule="exact"/>
        <w:ind w:left="833" w:firstLine="434"/>
        <w:jc w:val="both"/>
      </w:pPr>
      <w:r>
        <w:rPr>
          <w:i/>
          <w:iCs/>
          <w:sz w:val="22"/>
        </w:rPr>
        <w:t>...</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480"/>
          <w:tab w:val="left" w:pos="1500"/>
        </w:tabs>
        <w:spacing w:line="288" w:lineRule="exact"/>
        <w:ind w:left="833" w:firstLine="434"/>
        <w:jc w:val="both"/>
      </w:pPr>
      <w:r>
        <w:rPr>
          <w:i/>
          <w:iCs/>
          <w:sz w:val="22"/>
        </w:rPr>
        <w:t>(3) Yakalanan kişinin veya şüphelinin ifadesini içeren tutanak ile bilirkişi raporları ve adı geçenlerin hazır bulunmaya yetkili oldukları diğer adli işlemlere ilişkin tutanaklar hakkında, ikinci fıkra hükmü uygulanmaz.</w:t>
      </w:r>
    </w:p>
    <w:p w:rsidR="00F96806" w:rsidRDefault="00F96806">
      <w:pPr>
        <w:pStyle w:val="edf1450279197849"/>
        <w:tabs>
          <w:tab w:val="left" w:pos="1480"/>
          <w:tab w:val="left" w:pos="1500"/>
        </w:tabs>
        <w:spacing w:line="288" w:lineRule="exact"/>
        <w:ind w:left="833" w:firstLine="434"/>
        <w:jc w:val="both"/>
      </w:pPr>
    </w:p>
    <w:p w:rsidR="00F96806" w:rsidRDefault="00F96806">
      <w:pPr>
        <w:pStyle w:val="edf1450279197849"/>
        <w:tabs>
          <w:tab w:val="left" w:pos="1480"/>
          <w:tab w:val="left" w:pos="1500"/>
        </w:tabs>
        <w:spacing w:line="288" w:lineRule="exact"/>
        <w:ind w:left="833" w:firstLine="434"/>
        <w:jc w:val="both"/>
      </w:pPr>
      <w:r>
        <w:rPr>
          <w:i/>
          <w:iCs/>
          <w:sz w:val="22"/>
        </w:rPr>
        <w:t>(4) Müdafi, iddianamenin mahkeme tarafından kabul edildiği tarihten itibaren dosya içeriğini ve muhafaza altına alınmış delilleri inceleyebilir; bütün tutanak ve belgelerin örneklerini harçsız olarak alabilir..."</w:t>
      </w:r>
    </w:p>
    <w:p w:rsidR="00F96806" w:rsidRDefault="00F96806">
      <w:pPr>
        <w:pStyle w:val="edf1450279197849"/>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26.</w:t>
      </w:r>
      <w:r>
        <w:tab/>
      </w:r>
      <w:proofErr w:type="gramStart"/>
      <w:r>
        <w:t>26/9/2004</w:t>
      </w:r>
      <w:proofErr w:type="gramEnd"/>
      <w:r>
        <w:t xml:space="preserve"> tarihli ve 5237 sayılı Türk Ceza Kanunu'nun </w:t>
      </w:r>
      <w:r>
        <w:rPr>
          <w:i/>
          <w:iCs/>
        </w:rPr>
        <w:t>"</w:t>
      </w:r>
      <w:proofErr w:type="spellStart"/>
      <w:r>
        <w:rPr>
          <w:i/>
          <w:iCs/>
        </w:rPr>
        <w:t>Silâhlı</w:t>
      </w:r>
      <w:proofErr w:type="spellEnd"/>
      <w:r>
        <w:rPr>
          <w:i/>
          <w:iCs/>
        </w:rPr>
        <w:t xml:space="preserve"> örgüt"</w:t>
      </w:r>
      <w:r>
        <w:t xml:space="preserve"> kenar başlıklı 314. maddesinin (1) ve (2) numaralı fıkraları şöyledir:</w:t>
      </w:r>
    </w:p>
    <w:p w:rsidR="00F96806" w:rsidRDefault="00F96806">
      <w:pPr>
        <w:tabs>
          <w:tab w:val="left" w:pos="1260"/>
          <w:tab w:val="left" w:pos="1480"/>
          <w:tab w:val="left" w:pos="1500"/>
        </w:tabs>
        <w:spacing w:line="288" w:lineRule="exact"/>
        <w:ind w:firstLine="857"/>
        <w:jc w:val="both"/>
      </w:pPr>
    </w:p>
    <w:p w:rsidR="00F96806" w:rsidRDefault="00F96806">
      <w:pPr>
        <w:pStyle w:val="edf1482259350700"/>
        <w:tabs>
          <w:tab w:val="left" w:pos="1480"/>
          <w:tab w:val="left" w:pos="1500"/>
        </w:tabs>
        <w:spacing w:line="288" w:lineRule="exact"/>
        <w:ind w:left="859" w:firstLine="418"/>
        <w:jc w:val="both"/>
      </w:pPr>
      <w:r>
        <w:rPr>
          <w:i/>
          <w:iCs/>
          <w:sz w:val="22"/>
        </w:rPr>
        <w:t xml:space="preserve">"(1) Bu kısmın dördüncü ve beşinci bölümlerinde yer alan suçları işlemek amacıyla, silahlı örgüt kuran veya yöneten kişi, on yıldan </w:t>
      </w:r>
      <w:proofErr w:type="spellStart"/>
      <w:r>
        <w:rPr>
          <w:i/>
          <w:iCs/>
          <w:sz w:val="22"/>
        </w:rPr>
        <w:t>onbeş</w:t>
      </w:r>
      <w:proofErr w:type="spellEnd"/>
      <w:r>
        <w:rPr>
          <w:i/>
          <w:iCs/>
          <w:sz w:val="22"/>
        </w:rPr>
        <w:t xml:space="preserve"> yıla kadar hapis cezası ile cezalandırılır.</w:t>
      </w:r>
    </w:p>
    <w:p w:rsidR="00F96806" w:rsidRDefault="00F96806">
      <w:pPr>
        <w:pStyle w:val="edf1482259350700"/>
        <w:tabs>
          <w:tab w:val="left" w:pos="1480"/>
          <w:tab w:val="left" w:pos="1500"/>
        </w:tabs>
        <w:spacing w:line="288" w:lineRule="exact"/>
        <w:ind w:left="859" w:firstLine="418"/>
        <w:jc w:val="both"/>
      </w:pPr>
    </w:p>
    <w:p w:rsidR="00F96806" w:rsidRDefault="00F96806">
      <w:pPr>
        <w:pStyle w:val="edf1482259350700"/>
        <w:tabs>
          <w:tab w:val="left" w:pos="1480"/>
          <w:tab w:val="left" w:pos="1500"/>
        </w:tabs>
        <w:spacing w:line="288" w:lineRule="exact"/>
        <w:ind w:left="859" w:firstLine="418"/>
        <w:jc w:val="both"/>
      </w:pPr>
      <w:r>
        <w:rPr>
          <w:i/>
          <w:iCs/>
          <w:sz w:val="22"/>
        </w:rPr>
        <w:t>(2) Birinci fıkrada tanımlanan örgüte üye olanlara, beş yıldan on yıla kadar hapis cezası verilir."</w:t>
      </w:r>
    </w:p>
    <w:p w:rsidR="00F96806" w:rsidRDefault="00F96806">
      <w:pPr>
        <w:pStyle w:val="edf1482259350700"/>
        <w:tabs>
          <w:tab w:val="left" w:pos="1480"/>
          <w:tab w:val="left" w:pos="1500"/>
        </w:tabs>
        <w:spacing w:line="288" w:lineRule="exact"/>
        <w:ind w:left="859" w:firstLine="418"/>
        <w:jc w:val="both"/>
      </w:pPr>
    </w:p>
    <w:p w:rsidR="00F96806" w:rsidRDefault="00F96806">
      <w:pPr>
        <w:pStyle w:val="edf1450279197849"/>
        <w:tabs>
          <w:tab w:val="left" w:pos="1300"/>
        </w:tabs>
        <w:spacing w:line="288" w:lineRule="exact"/>
        <w:ind w:firstLine="857"/>
        <w:jc w:val="both"/>
      </w:pPr>
      <w:r>
        <w:t>27.</w:t>
      </w:r>
      <w:r>
        <w:tab/>
      </w:r>
      <w:proofErr w:type="gramStart"/>
      <w:r>
        <w:t>12/4/1991</w:t>
      </w:r>
      <w:proofErr w:type="gramEnd"/>
      <w:r>
        <w:t xml:space="preserve"> tarihli ve 3713 sayılı Terörle Mücadele Kanunu'nun </w:t>
      </w:r>
      <w:r>
        <w:rPr>
          <w:i/>
          <w:iCs/>
        </w:rPr>
        <w:t>"Terör tanımı"</w:t>
      </w:r>
      <w:r>
        <w:t xml:space="preserve"> kenar başlıklı 1. maddesi şöyledir: </w:t>
      </w:r>
    </w:p>
    <w:p w:rsidR="00F96806" w:rsidRDefault="00F96806">
      <w:pPr>
        <w:pStyle w:val="edf1482259350700"/>
        <w:spacing w:line="288" w:lineRule="exact"/>
        <w:ind w:left="720" w:firstLine="857"/>
        <w:jc w:val="both"/>
      </w:pPr>
    </w:p>
    <w:p w:rsidR="00F96806" w:rsidRDefault="00F96806">
      <w:pPr>
        <w:pStyle w:val="edf1482259350700"/>
        <w:spacing w:line="288" w:lineRule="exact"/>
        <w:ind w:left="720" w:firstLine="544"/>
        <w:jc w:val="both"/>
      </w:pPr>
      <w:proofErr w:type="gramStart"/>
      <w:r>
        <w:rPr>
          <w:i/>
          <w:iCs/>
          <w:sz w:val="22"/>
        </w:rPr>
        <w:t>"Terör; cebir ve şiddet kullanarak; baskı, korkutma, yıldırma, sindirme veya tehdit yöntemlerinden biriyle, Anayasada belirtilen Cumhuriyetin niteliklerini, siyasî, hukukî, sosyal, laik, ekonomik düzeni değiştirmek, Devletin ülkesi ve milletiyle bölünmez bütünlüğünü bozmak, Türk Devletinin ve Cumhuriyetin varlığını tehlikeye düşürmek, Devlet otoritesini zaafa uğratmak veya yıkmak veya ele geçirmek, temel hak ve hürriyetleri yok etmek, Devletin iç ve dış güvenliğini, kamu düzenini veya genel sağlığı bozmak amacıyla bir örgüte mensup kişi veya kişiler tarafından girişilecek her türlü suç teşkil eden eylemlerdir."</w:t>
      </w:r>
      <w:proofErr w:type="gramEnd"/>
    </w:p>
    <w:p w:rsidR="00F96806" w:rsidRDefault="00F96806">
      <w:pPr>
        <w:pStyle w:val="edf1450279197849"/>
        <w:tabs>
          <w:tab w:val="left" w:pos="1400"/>
        </w:tabs>
        <w:spacing w:line="288" w:lineRule="exact"/>
        <w:ind w:firstLine="857"/>
        <w:jc w:val="both"/>
      </w:pPr>
    </w:p>
    <w:p w:rsidR="00F96806" w:rsidRDefault="00F96806">
      <w:pPr>
        <w:pStyle w:val="edf1450279197849"/>
        <w:tabs>
          <w:tab w:val="left" w:pos="1280"/>
        </w:tabs>
        <w:spacing w:line="288" w:lineRule="exact"/>
        <w:ind w:firstLine="857"/>
        <w:jc w:val="both"/>
      </w:pPr>
      <w:r>
        <w:rPr>
          <w:sz w:val="26"/>
        </w:rPr>
        <w:t>28</w:t>
      </w:r>
      <w:r>
        <w:t>.</w:t>
      </w:r>
      <w:r>
        <w:tab/>
        <w:t xml:space="preserve">3713 sayılı Kanun'un </w:t>
      </w:r>
      <w:r>
        <w:rPr>
          <w:i/>
          <w:iCs/>
        </w:rPr>
        <w:t>"Terör suçlusu"</w:t>
      </w:r>
      <w:r>
        <w:t xml:space="preserve"> kenar başlıklı 2. maddesi şöyledir: </w:t>
      </w:r>
    </w:p>
    <w:p w:rsidR="00F96806" w:rsidRDefault="00F96806">
      <w:pPr>
        <w:pStyle w:val="edf1482259350700"/>
        <w:spacing w:line="288" w:lineRule="exact"/>
        <w:ind w:left="720" w:firstLine="857"/>
        <w:jc w:val="both"/>
      </w:pPr>
    </w:p>
    <w:p w:rsidR="00F96806" w:rsidRDefault="00F96806">
      <w:pPr>
        <w:pStyle w:val="edf1482259350700"/>
        <w:tabs>
          <w:tab w:val="left" w:pos="1280"/>
        </w:tabs>
        <w:spacing w:line="288" w:lineRule="exact"/>
        <w:ind w:left="720" w:firstLine="564"/>
        <w:jc w:val="both"/>
      </w:pPr>
      <w:r>
        <w:rPr>
          <w:i/>
          <w:iCs/>
          <w:sz w:val="22"/>
        </w:rPr>
        <w:t>"Birinci maddede belirlenen amaçlara ulaşmak için meydana getirilmiş örgütlerin mensubu olup da, bu amaçlar doğrultusunda diğerleri ile beraber veya tek başına suç işleyen veya amaçlanan suçu işlemese dahi örgütlerin mensubu olan kişi terör suçlusudur.</w:t>
      </w:r>
    </w:p>
    <w:p w:rsidR="00F96806" w:rsidRDefault="00F96806">
      <w:pPr>
        <w:pStyle w:val="edf1482259350700"/>
        <w:spacing w:line="288" w:lineRule="exact"/>
        <w:ind w:left="720" w:firstLine="857"/>
        <w:jc w:val="both"/>
      </w:pPr>
    </w:p>
    <w:p w:rsidR="00F96806" w:rsidRDefault="00F96806">
      <w:pPr>
        <w:pStyle w:val="edf1482259350700"/>
        <w:tabs>
          <w:tab w:val="left" w:pos="1260"/>
        </w:tabs>
        <w:spacing w:line="288" w:lineRule="exact"/>
        <w:ind w:left="720" w:firstLine="554"/>
        <w:jc w:val="both"/>
      </w:pPr>
      <w:r>
        <w:rPr>
          <w:i/>
          <w:iCs/>
          <w:sz w:val="22"/>
        </w:rPr>
        <w:t>Terör örgütüne mensup olmasa dahi örgüt adına suç işleyenler de terör suçlusu sayılır."</w:t>
      </w:r>
    </w:p>
    <w:p w:rsidR="00F96806" w:rsidRDefault="00F96806">
      <w:pPr>
        <w:pStyle w:val="edf1450279197849"/>
        <w:tabs>
          <w:tab w:val="left" w:pos="1400"/>
        </w:tabs>
        <w:spacing w:line="288" w:lineRule="exact"/>
        <w:ind w:firstLine="857"/>
        <w:jc w:val="both"/>
      </w:pPr>
    </w:p>
    <w:p w:rsidR="00F96806" w:rsidRDefault="00F96806">
      <w:pPr>
        <w:pStyle w:val="edf1450279197849"/>
        <w:tabs>
          <w:tab w:val="left" w:pos="1280"/>
        </w:tabs>
        <w:spacing w:line="288" w:lineRule="exact"/>
        <w:ind w:firstLine="857"/>
        <w:jc w:val="both"/>
      </w:pPr>
      <w:r>
        <w:t>29.</w:t>
      </w:r>
      <w:r>
        <w:tab/>
        <w:t xml:space="preserve">3713 sayılı Kanun'un </w:t>
      </w:r>
      <w:r>
        <w:rPr>
          <w:i/>
          <w:iCs/>
        </w:rPr>
        <w:t>"Terör suçları"</w:t>
      </w:r>
      <w:r>
        <w:t xml:space="preserve"> kenar başlıklı 3. maddesi şöyledir: </w:t>
      </w:r>
    </w:p>
    <w:p w:rsidR="00F96806" w:rsidRDefault="00F96806">
      <w:pPr>
        <w:pStyle w:val="edf1482259350700"/>
        <w:spacing w:line="288" w:lineRule="exact"/>
        <w:ind w:left="720" w:firstLine="857"/>
        <w:jc w:val="both"/>
      </w:pPr>
    </w:p>
    <w:p w:rsidR="00F96806" w:rsidRDefault="00F96806">
      <w:pPr>
        <w:pStyle w:val="edf1482259350700"/>
        <w:tabs>
          <w:tab w:val="left" w:pos="1280"/>
        </w:tabs>
        <w:spacing w:line="288" w:lineRule="exact"/>
        <w:ind w:left="720" w:firstLine="573"/>
        <w:jc w:val="both"/>
      </w:pPr>
      <w:r>
        <w:rPr>
          <w:i/>
          <w:iCs/>
          <w:sz w:val="22"/>
        </w:rPr>
        <w:t>"</w:t>
      </w:r>
      <w:proofErr w:type="gramStart"/>
      <w:r>
        <w:rPr>
          <w:i/>
          <w:iCs/>
          <w:sz w:val="22"/>
        </w:rPr>
        <w:t>26/9/2004</w:t>
      </w:r>
      <w:proofErr w:type="gramEnd"/>
      <w:r>
        <w:rPr>
          <w:i/>
          <w:iCs/>
          <w:sz w:val="22"/>
        </w:rPr>
        <w:t xml:space="preserve"> tarihli ve 5237 sayılı Türk Ceza Kanununun 302, 307, 309, 311, 312, 313, 314, 315 ve 320 </w:t>
      </w:r>
      <w:proofErr w:type="spellStart"/>
      <w:r>
        <w:rPr>
          <w:i/>
          <w:iCs/>
          <w:sz w:val="22"/>
        </w:rPr>
        <w:t>nci</w:t>
      </w:r>
      <w:proofErr w:type="spellEnd"/>
      <w:r>
        <w:rPr>
          <w:i/>
          <w:iCs/>
          <w:sz w:val="22"/>
        </w:rPr>
        <w:t xml:space="preserve"> maddeleri ile 310 uncu maddesinin birinci fıkrasında yazılı suçlar, terör suçlarıdır."</w:t>
      </w:r>
    </w:p>
    <w:p w:rsidR="00F96806" w:rsidRDefault="00F96806">
      <w:pPr>
        <w:pStyle w:val="edf1450279197849"/>
        <w:tabs>
          <w:tab w:val="left" w:pos="1400"/>
        </w:tabs>
        <w:spacing w:line="288" w:lineRule="exact"/>
        <w:ind w:firstLine="857"/>
        <w:jc w:val="both"/>
      </w:pPr>
    </w:p>
    <w:p w:rsidR="00F96806" w:rsidRDefault="00F96806">
      <w:pPr>
        <w:pStyle w:val="edf1450279197849"/>
        <w:tabs>
          <w:tab w:val="left" w:pos="1280"/>
        </w:tabs>
        <w:spacing w:line="288" w:lineRule="exact"/>
        <w:ind w:firstLine="857"/>
        <w:jc w:val="both"/>
      </w:pPr>
      <w:r>
        <w:t>30.</w:t>
      </w:r>
      <w:r>
        <w:tab/>
        <w:t xml:space="preserve">3713 sayılı Kanun'un </w:t>
      </w:r>
      <w:r>
        <w:rPr>
          <w:i/>
          <w:iCs/>
        </w:rPr>
        <w:t>"Cezaların artırılması"</w:t>
      </w:r>
      <w:r>
        <w:t xml:space="preserve"> kenar başlıklı 5. maddesinin birinci fıkrası şöyledir: </w:t>
      </w:r>
    </w:p>
    <w:p w:rsidR="00F96806" w:rsidRDefault="00F96806">
      <w:pPr>
        <w:pStyle w:val="edf1482259350700"/>
        <w:spacing w:line="288" w:lineRule="exact"/>
        <w:ind w:left="720" w:firstLine="857"/>
        <w:jc w:val="both"/>
      </w:pPr>
    </w:p>
    <w:p w:rsidR="00F96806" w:rsidRDefault="00F96806">
      <w:pPr>
        <w:pStyle w:val="edf1482259350700"/>
        <w:spacing w:line="288" w:lineRule="exact"/>
        <w:ind w:left="720" w:firstLine="564"/>
        <w:jc w:val="both"/>
      </w:pPr>
      <w:r>
        <w:rPr>
          <w:i/>
          <w:iCs/>
          <w:sz w:val="22"/>
        </w:rPr>
        <w:t>"3 ve 4 üncü maddelerde yazılı suçları işleyenler hakkında ilgili kanunlara göre tayin edilecek hapis cezaları veya adlî para cezaları yarı oranında artırılarak hükmolunur. Bu suretle tayin olunacak cezalarda, gerek o fiil için, gerek her nevi ceza için muayyen olan cezanın yukarı sınırı aşılabilir. Ancak, müebbet hapis cezası yerine, ağırlaştırılmış müebbet hapis cezasına hükmolunur."</w:t>
      </w:r>
    </w:p>
    <w:p w:rsidR="00F96806" w:rsidRDefault="00F96806">
      <w:pPr>
        <w:tabs>
          <w:tab w:val="left" w:pos="1280"/>
        </w:tabs>
        <w:spacing w:line="288" w:lineRule="exact"/>
        <w:ind w:firstLine="564"/>
        <w:jc w:val="both"/>
      </w:pPr>
    </w:p>
    <w:p w:rsidR="00F96806" w:rsidRDefault="00F96806">
      <w:pPr>
        <w:tabs>
          <w:tab w:val="left" w:pos="1260"/>
          <w:tab w:val="left" w:pos="1480"/>
          <w:tab w:val="left" w:pos="1500"/>
        </w:tabs>
        <w:spacing w:line="288" w:lineRule="exact"/>
        <w:ind w:firstLine="857"/>
        <w:jc w:val="both"/>
      </w:pPr>
      <w:r>
        <w:rPr>
          <w:b/>
        </w:rPr>
        <w:t>V.</w:t>
      </w:r>
      <w:r>
        <w:tab/>
      </w:r>
      <w:r>
        <w:rPr>
          <w:b/>
        </w:rPr>
        <w:t>İNCELEME VE GEREKÇE</w:t>
      </w:r>
    </w:p>
    <w:p w:rsidR="00F96806" w:rsidRDefault="00F96806">
      <w:pPr>
        <w:tabs>
          <w:tab w:val="left" w:pos="1260"/>
          <w:tab w:val="left" w:pos="1480"/>
          <w:tab w:val="left" w:pos="1500"/>
        </w:tabs>
        <w:spacing w:line="288" w:lineRule="exact"/>
        <w:ind w:firstLine="857"/>
        <w:jc w:val="both"/>
      </w:pPr>
    </w:p>
    <w:p w:rsidR="00F96806" w:rsidRDefault="00F96806">
      <w:pPr>
        <w:pStyle w:val="edf1450279197849"/>
        <w:tabs>
          <w:tab w:val="left" w:pos="1260"/>
          <w:tab w:val="left" w:pos="1480"/>
          <w:tab w:val="left" w:pos="1500"/>
        </w:tabs>
        <w:spacing w:line="288" w:lineRule="exact"/>
        <w:ind w:firstLine="857"/>
        <w:jc w:val="both"/>
      </w:pPr>
      <w:r>
        <w:t>31.</w:t>
      </w:r>
      <w:r>
        <w:tab/>
        <w:t xml:space="preserve">Mahkemenin </w:t>
      </w:r>
      <w:proofErr w:type="gramStart"/>
      <w:r>
        <w:t>15/11/2018</w:t>
      </w:r>
      <w:proofErr w:type="gramEnd"/>
      <w:r>
        <w:t xml:space="preserve"> tarihinde yapmış olduğu toplantıda başvuru incelenip gereği düşünüldü:</w:t>
      </w:r>
    </w:p>
    <w:p w:rsidR="00F96806" w:rsidRDefault="00F96806">
      <w:pPr>
        <w:pStyle w:val="edf1450279197849"/>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A.</w:t>
      </w:r>
      <w:r>
        <w:tab/>
      </w:r>
      <w:r>
        <w:rPr>
          <w:b/>
        </w:rPr>
        <w:t>Gözaltının Hukuki Olmadığına ve Gözaltı Süresinin Makul Olmadığına İlişkin İddia</w:t>
      </w:r>
    </w:p>
    <w:p w:rsidR="00F96806" w:rsidRDefault="00F96806">
      <w:pPr>
        <w:tabs>
          <w:tab w:val="left" w:pos="1260"/>
          <w:tab w:val="left" w:pos="1480"/>
          <w:tab w:val="left" w:pos="1500"/>
        </w:tabs>
        <w:spacing w:line="288" w:lineRule="exact"/>
        <w:ind w:firstLine="857"/>
        <w:jc w:val="both"/>
      </w:pPr>
    </w:p>
    <w:p w:rsidR="00F96806" w:rsidRDefault="00F96806">
      <w:pPr>
        <w:tabs>
          <w:tab w:val="left" w:pos="1280"/>
        </w:tabs>
        <w:spacing w:line="288" w:lineRule="exact"/>
        <w:ind w:firstLine="857"/>
        <w:jc w:val="both"/>
      </w:pPr>
      <w:r>
        <w:rPr>
          <w:b/>
        </w:rPr>
        <w:t>1.</w:t>
      </w:r>
      <w:r>
        <w:tab/>
      </w:r>
      <w:r>
        <w:rPr>
          <w:b/>
        </w:rPr>
        <w:t>Başvurucunun İddiaları</w:t>
      </w:r>
    </w:p>
    <w:p w:rsidR="00F96806" w:rsidRDefault="00F96806">
      <w:pPr>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32.</w:t>
      </w:r>
      <w:r>
        <w:tab/>
        <w:t>Başvurucu; suç işlediğine dair somut deliller ortaya konulmadan gözaltına alındığını, on sekiz günlük gözaltı sürecinde ifadesinin alınması dışında bir işlem yapılmadığını, keyfî olarak uzun bir süre gözaltında bekletildiğini belirterek kişi hürriyeti ve güvenliği hakkının ihlal edildiğini ileri sürmüştür.</w:t>
      </w:r>
    </w:p>
    <w:p w:rsidR="00F96806" w:rsidRDefault="00F96806">
      <w:pPr>
        <w:pStyle w:val="edf1450279197849"/>
        <w:tabs>
          <w:tab w:val="left" w:pos="1280"/>
        </w:tabs>
        <w:spacing w:line="288" w:lineRule="exact"/>
        <w:ind w:firstLine="857"/>
        <w:jc w:val="both"/>
      </w:pPr>
    </w:p>
    <w:p w:rsidR="00F96806" w:rsidRDefault="00F96806">
      <w:pPr>
        <w:tabs>
          <w:tab w:val="left" w:pos="1280"/>
        </w:tabs>
        <w:spacing w:line="288" w:lineRule="exact"/>
        <w:ind w:firstLine="857"/>
        <w:jc w:val="both"/>
      </w:pPr>
      <w:r>
        <w:rPr>
          <w:b/>
        </w:rPr>
        <w:t>2.</w:t>
      </w:r>
      <w:r>
        <w:tab/>
      </w:r>
      <w:r>
        <w:rPr>
          <w:b/>
        </w:rPr>
        <w:t xml:space="preserve">Değerlendirme </w:t>
      </w:r>
    </w:p>
    <w:p w:rsidR="00F96806" w:rsidRDefault="00F96806">
      <w:pPr>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33.</w:t>
      </w:r>
      <w:r>
        <w:tab/>
        <w:t>Anayasa'nın Anayasa Mahkemesinin</w:t>
      </w:r>
      <w:r>
        <w:rPr>
          <w:i/>
          <w:iCs/>
        </w:rPr>
        <w:t xml:space="preserve"> görev ve yetkileri</w:t>
      </w:r>
      <w:r>
        <w:t>ni düzenleyen 148. maddesinin üçüncü fıkrasının son cümlesi şöyledir: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60"/>
          <w:tab w:val="left" w:pos="1280"/>
        </w:tabs>
        <w:spacing w:line="288" w:lineRule="exact"/>
        <w:ind w:firstLine="857"/>
        <w:jc w:val="both"/>
      </w:pPr>
      <w:r>
        <w:rPr>
          <w:i/>
          <w:iCs/>
          <w:sz w:val="22"/>
        </w:rPr>
        <w:t xml:space="preserve">      "Başvuruda bulunabilmek için olağan kanun yollarının tüketilmiş olması şarttır."</w:t>
      </w:r>
    </w:p>
    <w:p w:rsidR="00F96806" w:rsidRDefault="00F96806">
      <w:pPr>
        <w:pStyle w:val="edf1450279197849"/>
        <w:tabs>
          <w:tab w:val="left" w:pos="1280"/>
        </w:tabs>
        <w:spacing w:line="288" w:lineRule="exact"/>
        <w:ind w:left="720" w:firstLine="571"/>
        <w:jc w:val="both"/>
      </w:pPr>
    </w:p>
    <w:p w:rsidR="00F96806" w:rsidRDefault="00F96806">
      <w:pPr>
        <w:pStyle w:val="edf1450279197849"/>
        <w:tabs>
          <w:tab w:val="left" w:pos="1280"/>
        </w:tabs>
        <w:spacing w:line="288" w:lineRule="exact"/>
        <w:ind w:firstLine="857"/>
        <w:jc w:val="both"/>
      </w:pPr>
      <w:r>
        <w:t>34.</w:t>
      </w:r>
      <w:r>
        <w:tab/>
      </w:r>
      <w:proofErr w:type="gramStart"/>
      <w:r>
        <w:t>30/3/2011</w:t>
      </w:r>
      <w:proofErr w:type="gramEnd"/>
      <w:r>
        <w:t xml:space="preserve"> tarihli ve 6216 sayılı Anayasa Mahkemesinin Kuruluşu ve Yargılama Usulleri Hakkında Kanun'un </w:t>
      </w:r>
      <w:r>
        <w:rPr>
          <w:i/>
          <w:iCs/>
        </w:rPr>
        <w:t>"Bireysel başvuru hakkı"</w:t>
      </w:r>
      <w:r>
        <w:t xml:space="preserve"> kenar başlıklı 45. maddesinin (2) numaralı fıkrası şöyledir: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left="720" w:firstLine="554"/>
        <w:jc w:val="both"/>
      </w:pPr>
      <w:r>
        <w:rPr>
          <w:i/>
          <w:iCs/>
          <w:sz w:val="22"/>
        </w:rPr>
        <w:t>"İhlale neden olduğu ileri sürülen işlem, eylem ya da ihmal için kanunda öngörülmüş idari ve yargısal başvuru yollarının tamamının bireysel başvuru yapılmadan önce tüketilmiş olması gerekir."</w:t>
      </w:r>
    </w:p>
    <w:p w:rsidR="00F96806" w:rsidRDefault="00F96806">
      <w:pPr>
        <w:pStyle w:val="edf1450279197849"/>
        <w:tabs>
          <w:tab w:val="left" w:pos="1280"/>
        </w:tabs>
        <w:spacing w:line="288" w:lineRule="exact"/>
        <w:ind w:left="720" w:firstLine="554"/>
        <w:jc w:val="both"/>
      </w:pPr>
    </w:p>
    <w:p w:rsidR="00F96806" w:rsidRDefault="00F96806">
      <w:pPr>
        <w:pStyle w:val="edf1450279197849"/>
        <w:tabs>
          <w:tab w:val="left" w:pos="1280"/>
        </w:tabs>
        <w:spacing w:line="288" w:lineRule="exact"/>
        <w:ind w:firstLine="857"/>
        <w:jc w:val="both"/>
      </w:pPr>
      <w:r>
        <w:t>35.</w:t>
      </w:r>
      <w:r>
        <w:tab/>
        <w:t xml:space="preserve">Anılan Anayasa ve Kanun hükümlerine göre bireysel başvuru yoluyla Anayasa Mahkemesine başvurabilmek için olağan kanun yollarının tüketilmiş olması gerekir. Temel hak ve özgürlüklere saygı devletin tüm organlarının anayasal ödevi olup bu ödevin ihmal edilmesi nedeniyle ortaya çıkan hak ihlallerinin düzeltilmesi idari ve yargısal makamların görevidir. Bu </w:t>
      </w:r>
      <w:r>
        <w:lastRenderedPageBreak/>
        <w:t>nedenle temel hak ve özgürlüklerin ihlal edildiği iddialarının öncelikle derece mahkemeleri önünde ileri sürülmesi, bu makamlar tarafından değerlendirilmesi ve bir çözüme kavuşturulması esastır. Dolayısıyla Anayasa Mahkemesine bireysel başvuru, iddia edilen hak ihlallerinin derece mahkemelerince düzeltilmemesi hâlinde başvurulabilecek ikincil nitelikte bir kanun yoludur (</w:t>
      </w:r>
      <w:r>
        <w:rPr>
          <w:i/>
          <w:iCs/>
        </w:rPr>
        <w:t xml:space="preserve">Ayşe </w:t>
      </w:r>
      <w:proofErr w:type="spellStart"/>
      <w:r>
        <w:rPr>
          <w:i/>
          <w:iCs/>
        </w:rPr>
        <w:t>Zıraman</w:t>
      </w:r>
      <w:proofErr w:type="spellEnd"/>
      <w:r>
        <w:rPr>
          <w:i/>
          <w:iCs/>
        </w:rPr>
        <w:t xml:space="preserve"> ve Cennet Yeşilyurt</w:t>
      </w:r>
      <w:r>
        <w:t xml:space="preserve">, B. No: 2012/403, </w:t>
      </w:r>
      <w:proofErr w:type="gramStart"/>
      <w:r>
        <w:t>26/3/2013</w:t>
      </w:r>
      <w:proofErr w:type="gramEnd"/>
      <w:r>
        <w:t xml:space="preserve">, §§ 16, 17). </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proofErr w:type="gramStart"/>
      <w:r>
        <w:t>36.</w:t>
      </w:r>
      <w:r>
        <w:tab/>
        <w:t xml:space="preserve">5271 sayılı Kanun'un tazminat isteminin düzenlendiği 141. maddesinin (1) numaralı fıkrasında yer alan, kanunlarda belirtilen koşullar dışında yakalanan, tutuklanan veya tutukluluğunun devamına karar verilenler ile kanuni gözaltı süresi içinde hâkim önüne çıkarılmayanların maddi ve manevi her türlü zararlarını devletten isteyebileceklerine ilişkin hükümlerin bu hususta bir başvuru mekanizması öngördüğü görülmektedir. </w:t>
      </w:r>
      <w:proofErr w:type="gramEnd"/>
      <w:r>
        <w:t>Bununla birlikte aynı Kanun'un tazminat isteminin koşullarının düzenlendiği 142. maddesinin (1) numaralı fıkrasında, karar veya hükümlerin kesinleştiğinin ilgilisine tebliğinden itibaren üç ay ve her hâlde karar veya hükümlerin kesinleşme tarihini izleyen bir yıl içinde tazminat isteminde bulunulabileceği belirtilmektedir (</w:t>
      </w:r>
      <w:r>
        <w:rPr>
          <w:i/>
          <w:iCs/>
        </w:rPr>
        <w:t>Zeki Orman</w:t>
      </w:r>
      <w:r>
        <w:t xml:space="preserve">, B. No: 2014/8797, </w:t>
      </w:r>
      <w:proofErr w:type="gramStart"/>
      <w:r>
        <w:t>11/1/2017</w:t>
      </w:r>
      <w:proofErr w:type="gramEnd"/>
      <w:r>
        <w:t>, § 27).</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37.</w:t>
      </w:r>
      <w:r>
        <w:tab/>
        <w:t>Anayasa Mahkemesi, Kanun'da öngörülen gözaltı süresinin aşıldığı veya yakalama ve gözaltına alınmanın hukuka aykırı olduğu iddialarına ilişkin olarak bireysel başvurunun incelendiği tarih itibarıyla asıl dava sonuçlanmamış da olsa -ilgili Yargıtay içtihatlarına atıf yaparak- 5271 sayılı Kanun'un 141. maddesinde öngörülen tazminat davası açma imkânının tüketilmesi gereken etkili bir hukuk yolu olduğu sonucuna varmıştır (</w:t>
      </w:r>
      <w:r>
        <w:rPr>
          <w:i/>
          <w:iCs/>
        </w:rPr>
        <w:t xml:space="preserve">Hikmet Kopar ve diğerleri </w:t>
      </w:r>
      <w:r>
        <w:t xml:space="preserve">[GK], B. No: 2014/14061, </w:t>
      </w:r>
      <w:proofErr w:type="gramStart"/>
      <w:r>
        <w:t>8/4/2015</w:t>
      </w:r>
      <w:proofErr w:type="gramEnd"/>
      <w:r>
        <w:t xml:space="preserve">, §§ 64-72; </w:t>
      </w:r>
      <w:r>
        <w:rPr>
          <w:i/>
          <w:iCs/>
        </w:rPr>
        <w:t xml:space="preserve">Hidayet Karaca </w:t>
      </w:r>
      <w:r>
        <w:t xml:space="preserve">[GK], B. No: 2015/144, 14/7/2015, §§ 53-64; </w:t>
      </w:r>
      <w:r>
        <w:rPr>
          <w:i/>
          <w:iCs/>
        </w:rPr>
        <w:t>Günay Dağ ve diğerleri</w:t>
      </w:r>
      <w:r>
        <w:t xml:space="preserve"> [GK], B. No: 2013/1631, 17/12/2015, §§ 141-150; </w:t>
      </w:r>
      <w:r>
        <w:rPr>
          <w:i/>
          <w:iCs/>
        </w:rPr>
        <w:t>İbrahim Sönmez ve Nazmiye Kaya</w:t>
      </w:r>
      <w:r>
        <w:t xml:space="preserve">, B. No: 2013/3193, 15/10/2015, §§ 34-47; </w:t>
      </w:r>
      <w:proofErr w:type="spellStart"/>
      <w:r>
        <w:rPr>
          <w:i/>
          <w:iCs/>
        </w:rPr>
        <w:t>Gülser</w:t>
      </w:r>
      <w:proofErr w:type="spellEnd"/>
      <w:r>
        <w:rPr>
          <w:i/>
          <w:iCs/>
        </w:rPr>
        <w:t xml:space="preserve"> Yıldırım (2)</w:t>
      </w:r>
      <w:r>
        <w:t xml:space="preserve"> [GK], B. No: 2016/40170, 16/11/2017, §§ 92-100). </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38.</w:t>
      </w:r>
      <w:r>
        <w:tab/>
        <w:t>Öte yandan Anayasa Mahkemesi, olağanüstü hâl şartları altında geçici bir süre için azami olarak otuz güne kadar uygulanan gözaltı süresinin uzunluğunun makul olup olmadığı hususunu incelemiş ve bu konuda 5271 sayılı Kanun'un 141. maddesinde öngörülen tazminat davası açma imkânının tüketilmesi gereken etkili bir hukuk yolu olduğu sonucuna varmıştır (</w:t>
      </w:r>
      <w:r>
        <w:rPr>
          <w:i/>
          <w:iCs/>
        </w:rPr>
        <w:t>Neslihan Aksakal</w:t>
      </w:r>
      <w:r>
        <w:t xml:space="preserve">, B. No: 2016/42456, </w:t>
      </w:r>
      <w:proofErr w:type="gramStart"/>
      <w:r>
        <w:t>26/12/2017</w:t>
      </w:r>
      <w:proofErr w:type="gramEnd"/>
      <w:r>
        <w:t>, §§ 30-37).</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39.</w:t>
      </w:r>
      <w:r>
        <w:tab/>
        <w:t>Somut olayda yakalama ve gözaltı sürecinden sonra tutuklanan başvurucu yönünden, yakalama ve gözaltı tedbirlerinin hukuki olmadığına ve/veya kanunda öngörülen gözaltı süresinin aşıldığına ya da gözaltında tutulma süresinin makul olmadığına ilişkin iddialarla ilgili olarak anılan kararlarda varılan sonuçlardan ayrılmayı gerektiren bir durum bulunmamaktadır.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40.</w:t>
      </w:r>
      <w:r>
        <w:tab/>
        <w:t xml:space="preserve">Buna göre 5271 sayılı Kanun'un 141. maddesinde belirtilen dava yolunun başvurucunun durumuna uygun, telafi kabiliyetini haiz, etkili bir hukuk yolu olduğu ve bu olağan başvuru yolu tüketilmeden yapılan bireysel başvurunun incelenmesinin bireysel başvurunun </w:t>
      </w:r>
      <w:r>
        <w:rPr>
          <w:i/>
          <w:iCs/>
        </w:rPr>
        <w:t>ikincillik niteliği</w:t>
      </w:r>
      <w:r>
        <w:t xml:space="preserve"> ile bağdaşmadığı sonucuna varılmıştır.</w:t>
      </w:r>
    </w:p>
    <w:p w:rsidR="00F96806" w:rsidRDefault="00F96806">
      <w:pPr>
        <w:pStyle w:val="edf1450279197849"/>
        <w:tabs>
          <w:tab w:val="left" w:pos="1280"/>
        </w:tabs>
        <w:spacing w:line="288" w:lineRule="exact"/>
        <w:ind w:firstLine="857"/>
        <w:jc w:val="both"/>
      </w:pPr>
    </w:p>
    <w:p w:rsidR="00F96806" w:rsidRDefault="00F96806">
      <w:pPr>
        <w:pStyle w:val="edf1450279197849"/>
        <w:tabs>
          <w:tab w:val="left" w:pos="1280"/>
        </w:tabs>
        <w:spacing w:line="288" w:lineRule="exact"/>
        <w:ind w:firstLine="857"/>
        <w:jc w:val="both"/>
      </w:pPr>
      <w:r>
        <w:t>41.</w:t>
      </w:r>
      <w:r>
        <w:tab/>
        <w:t xml:space="preserve">Açıklanan gerekçelerle başvurucunun gözaltında tutulmasıyla ilgili olarak yargısal başvuru yollarını tüketmeden bireysel başvuru yaptığı anlaşıldığından başvurunun bu kısmının </w:t>
      </w:r>
      <w:r>
        <w:rPr>
          <w:i/>
          <w:iCs/>
        </w:rPr>
        <w:t>başvuru yollarının tüketilmemiş olması</w:t>
      </w:r>
      <w:r>
        <w:t xml:space="preserve"> nedeniyle kabul edilemez olduğuna karar verilmesi gerekir.</w:t>
      </w:r>
    </w:p>
    <w:p w:rsidR="00F96806" w:rsidRDefault="00F96806">
      <w:pPr>
        <w:pStyle w:val="edf1450279197849"/>
        <w:tabs>
          <w:tab w:val="left" w:pos="128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rPr>
          <w:b/>
        </w:rPr>
        <w:t>B.</w:t>
      </w:r>
      <w:r>
        <w:tab/>
      </w:r>
      <w:r>
        <w:rPr>
          <w:b/>
        </w:rPr>
        <w:t xml:space="preserve">Tutuklamanın Hukuki Olmadığına İlişkin İddia </w:t>
      </w:r>
    </w:p>
    <w:p w:rsidR="00F96806" w:rsidRDefault="00F96806">
      <w:pPr>
        <w:tabs>
          <w:tab w:val="left" w:pos="1240"/>
          <w:tab w:val="left" w:pos="1480"/>
          <w:tab w:val="left" w:pos="1500"/>
        </w:tabs>
        <w:spacing w:line="288" w:lineRule="exact"/>
        <w:ind w:firstLine="857"/>
        <w:jc w:val="both"/>
      </w:pPr>
    </w:p>
    <w:p w:rsidR="00F96806" w:rsidRDefault="00F96806">
      <w:pPr>
        <w:tabs>
          <w:tab w:val="left" w:pos="1280"/>
          <w:tab w:val="left" w:pos="1480"/>
          <w:tab w:val="left" w:pos="1500"/>
        </w:tabs>
        <w:spacing w:line="288" w:lineRule="exact"/>
        <w:ind w:firstLine="857"/>
        <w:jc w:val="both"/>
      </w:pPr>
      <w:r>
        <w:rPr>
          <w:b/>
        </w:rPr>
        <w:lastRenderedPageBreak/>
        <w:t>1.</w:t>
      </w:r>
      <w:r>
        <w:tab/>
      </w:r>
      <w:r>
        <w:rPr>
          <w:b/>
        </w:rPr>
        <w:t>Başvurucunun İddiaları</w:t>
      </w:r>
    </w:p>
    <w:p w:rsidR="00F96806" w:rsidRDefault="00F96806">
      <w:pPr>
        <w:tabs>
          <w:tab w:val="left" w:pos="1280"/>
          <w:tab w:val="left" w:pos="1480"/>
          <w:tab w:val="left" w:pos="1500"/>
        </w:tabs>
        <w:spacing w:line="288" w:lineRule="exact"/>
        <w:ind w:firstLine="857"/>
        <w:jc w:val="both"/>
      </w:pPr>
    </w:p>
    <w:p w:rsidR="00F96806" w:rsidRDefault="00F96806">
      <w:pPr>
        <w:pStyle w:val="edf1450279197849"/>
        <w:tabs>
          <w:tab w:val="left" w:pos="1260"/>
          <w:tab w:val="left" w:pos="1480"/>
          <w:tab w:val="left" w:pos="1500"/>
        </w:tabs>
        <w:spacing w:line="288" w:lineRule="exact"/>
        <w:ind w:firstLine="857"/>
        <w:jc w:val="both"/>
      </w:pPr>
      <w:proofErr w:type="gramStart"/>
      <w:r>
        <w:t>42.</w:t>
      </w:r>
      <w:r>
        <w:tab/>
        <w:t>Başvurucu, herhangi bir suç işlememesine, aleyhine suçla ilgili, kuvvetli belirtiye dayanan somut bir suçlama yapılmamasına ve tutuklama tedbiri için mevzuatta öngörülen koşullar gerçekleşmemesine rağmen tutuklanmasına karar verilerek özgürlüğünden mahrum bırakıldığını; tahliye talepleri ile tutukluluğa yönelik itirazlarının da gerekçesiz olarak reddedildiğini belirterek kişi hürriyeti ve güvenliği hakkının ihlal edildiğini ileri sürmüştür.</w:t>
      </w:r>
      <w:proofErr w:type="gramEnd"/>
    </w:p>
    <w:p w:rsidR="00F96806" w:rsidRDefault="00F96806">
      <w:pPr>
        <w:pStyle w:val="edf1450279197849"/>
        <w:tabs>
          <w:tab w:val="left" w:pos="126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rPr>
          <w:b/>
        </w:rPr>
        <w:t>2.</w:t>
      </w:r>
      <w:r>
        <w:tab/>
      </w:r>
      <w:r>
        <w:rPr>
          <w:b/>
        </w:rPr>
        <w:t>Değerlendirme</w:t>
      </w:r>
    </w:p>
    <w:p w:rsidR="00F96806" w:rsidRDefault="00F96806">
      <w:pPr>
        <w:tabs>
          <w:tab w:val="left" w:pos="1240"/>
          <w:tab w:val="left" w:pos="1480"/>
          <w:tab w:val="left" w:pos="1500"/>
        </w:tabs>
        <w:spacing w:line="288" w:lineRule="exact"/>
        <w:ind w:firstLine="857"/>
        <w:jc w:val="both"/>
      </w:pPr>
    </w:p>
    <w:p w:rsidR="00F96806" w:rsidRDefault="00F96806">
      <w:pPr>
        <w:pStyle w:val="edf1450279197849"/>
        <w:tabs>
          <w:tab w:val="left" w:pos="1260"/>
          <w:tab w:val="left" w:pos="1480"/>
          <w:tab w:val="left" w:pos="1500"/>
        </w:tabs>
        <w:spacing w:line="288" w:lineRule="exact"/>
        <w:ind w:firstLine="857"/>
        <w:jc w:val="both"/>
      </w:pPr>
      <w:r>
        <w:t>43.</w:t>
      </w:r>
      <w:r>
        <w:tab/>
        <w:t xml:space="preserve">Anayasa'nın </w:t>
      </w:r>
      <w:r>
        <w:rPr>
          <w:i/>
          <w:iCs/>
        </w:rPr>
        <w:t xml:space="preserve">"Temel hak ve hürriyetlerin sınırlanması" </w:t>
      </w:r>
      <w:r>
        <w:t>kenar başlıklı 13. maddesi şöyledir:</w:t>
      </w:r>
    </w:p>
    <w:p w:rsidR="00F96806" w:rsidRDefault="00F96806">
      <w:pPr>
        <w:pStyle w:val="edf1450279197849"/>
        <w:tabs>
          <w:tab w:val="left" w:pos="126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57" w:firstLine="410"/>
        <w:jc w:val="both"/>
      </w:pPr>
      <w:r>
        <w:rPr>
          <w:i/>
          <w:iCs/>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F96806" w:rsidRDefault="00F96806">
      <w:pPr>
        <w:pStyle w:val="edf1450279197849"/>
        <w:tabs>
          <w:tab w:val="left" w:pos="1480"/>
          <w:tab w:val="left" w:pos="1500"/>
        </w:tabs>
        <w:spacing w:line="288" w:lineRule="exact"/>
        <w:ind w:left="857" w:firstLine="410"/>
        <w:jc w:val="both"/>
      </w:pPr>
    </w:p>
    <w:p w:rsidR="00F96806" w:rsidRDefault="00F96806">
      <w:pPr>
        <w:pStyle w:val="edf1450279197849"/>
        <w:tabs>
          <w:tab w:val="left" w:pos="1260"/>
          <w:tab w:val="left" w:pos="1480"/>
          <w:tab w:val="left" w:pos="1500"/>
        </w:tabs>
        <w:spacing w:line="288" w:lineRule="exact"/>
        <w:ind w:firstLine="857"/>
        <w:jc w:val="both"/>
      </w:pPr>
      <w:r>
        <w:t>44.</w:t>
      </w:r>
      <w:r>
        <w:tab/>
        <w:t xml:space="preserve">Anayasa'nın </w:t>
      </w:r>
      <w:r>
        <w:rPr>
          <w:i/>
          <w:iCs/>
        </w:rPr>
        <w:t>"Kişi hürriyeti ve güvenliği"</w:t>
      </w:r>
      <w:r>
        <w:t xml:space="preserve"> kenar başlıklı 19. maddesinin birinci fıkrası ile üçüncü fıkrasının birinci cümlesi şöyledir:</w:t>
      </w:r>
    </w:p>
    <w:p w:rsidR="00F96806" w:rsidRDefault="00F96806">
      <w:pPr>
        <w:pStyle w:val="edf1450279197849"/>
        <w:tabs>
          <w:tab w:val="left" w:pos="126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45" w:firstLine="422"/>
        <w:jc w:val="both"/>
      </w:pPr>
      <w:r>
        <w:rPr>
          <w:i/>
          <w:iCs/>
          <w:sz w:val="22"/>
        </w:rPr>
        <w:t>"Herkes, kişi hürriyeti ve güvenliğine sahiptir.</w:t>
      </w:r>
    </w:p>
    <w:p w:rsidR="00F96806" w:rsidRDefault="00F96806">
      <w:pPr>
        <w:pStyle w:val="edf1450279197849"/>
        <w:tabs>
          <w:tab w:val="left" w:pos="1480"/>
          <w:tab w:val="left" w:pos="1500"/>
        </w:tabs>
        <w:spacing w:line="288" w:lineRule="exact"/>
        <w:ind w:left="845" w:firstLine="422"/>
        <w:jc w:val="both"/>
      </w:pPr>
    </w:p>
    <w:p w:rsidR="00F96806" w:rsidRDefault="00F96806">
      <w:pPr>
        <w:pStyle w:val="edf1450279197849"/>
        <w:tabs>
          <w:tab w:val="left" w:pos="1480"/>
          <w:tab w:val="left" w:pos="1500"/>
        </w:tabs>
        <w:spacing w:line="288" w:lineRule="exact"/>
        <w:ind w:left="845" w:firstLine="422"/>
        <w:jc w:val="both"/>
      </w:pPr>
      <w:r>
        <w:rPr>
          <w:i/>
          <w:iCs/>
          <w:sz w:val="22"/>
        </w:rPr>
        <w:t>...</w:t>
      </w:r>
    </w:p>
    <w:p w:rsidR="00F96806" w:rsidRDefault="00F96806">
      <w:pPr>
        <w:pStyle w:val="edf1450279197849"/>
        <w:tabs>
          <w:tab w:val="left" w:pos="1480"/>
          <w:tab w:val="left" w:pos="1500"/>
        </w:tabs>
        <w:spacing w:line="288" w:lineRule="exact"/>
        <w:ind w:left="845" w:firstLine="422"/>
        <w:jc w:val="both"/>
      </w:pPr>
    </w:p>
    <w:p w:rsidR="00F96806" w:rsidRDefault="00F96806">
      <w:pPr>
        <w:pStyle w:val="edf1450279197849"/>
        <w:tabs>
          <w:tab w:val="left" w:pos="1480"/>
          <w:tab w:val="left" w:pos="1500"/>
        </w:tabs>
        <w:spacing w:line="288" w:lineRule="exact"/>
        <w:ind w:left="845" w:firstLine="422"/>
        <w:jc w:val="both"/>
      </w:pPr>
      <w:r>
        <w:rPr>
          <w:i/>
          <w:iCs/>
          <w:sz w:val="22"/>
        </w:rPr>
        <w:t xml:space="preserve">Suçluluğu hakkında kuvvetli belirti bulunan kişiler, ancak kaçmalarını, delillerin </w:t>
      </w:r>
      <w:proofErr w:type="spellStart"/>
      <w:r>
        <w:rPr>
          <w:i/>
          <w:iCs/>
          <w:sz w:val="22"/>
        </w:rPr>
        <w:t>yokedilmesini</w:t>
      </w:r>
      <w:proofErr w:type="spellEnd"/>
      <w:r>
        <w:rPr>
          <w:i/>
          <w:iCs/>
          <w:sz w:val="22"/>
        </w:rPr>
        <w:t xml:space="preserve"> veya değiştirilmesini önlemek maksadıyla veya bunlar gibi tutuklamayı zorunlu kılan ve kanunda gösterilen diğer hallerde hâkim kararıyla tutuklanabilir."</w:t>
      </w:r>
    </w:p>
    <w:p w:rsidR="00F96806" w:rsidRDefault="00F96806">
      <w:pPr>
        <w:pStyle w:val="edf1450279197849"/>
        <w:tabs>
          <w:tab w:val="left" w:pos="1480"/>
          <w:tab w:val="left" w:pos="1500"/>
        </w:tabs>
        <w:spacing w:line="288" w:lineRule="exact"/>
        <w:ind w:left="845" w:firstLine="422"/>
        <w:jc w:val="both"/>
      </w:pPr>
    </w:p>
    <w:p w:rsidR="00F96806" w:rsidRDefault="00F96806">
      <w:pPr>
        <w:tabs>
          <w:tab w:val="left" w:pos="1260"/>
          <w:tab w:val="left" w:pos="1480"/>
          <w:tab w:val="left" w:pos="1500"/>
        </w:tabs>
        <w:spacing w:line="288" w:lineRule="exact"/>
        <w:ind w:firstLine="857"/>
        <w:jc w:val="both"/>
      </w:pPr>
      <w:r>
        <w:t>45.</w:t>
      </w:r>
      <w:r>
        <w:tab/>
        <w:t xml:space="preserve">Başvurucunun bu bölümdeki iddialarının Anayasa'nın 19. maddesinin üçüncü fıkrası bağlamında kişi hürriyeti ve güvenliği hakkı kapsamında incelenmesi gerekir. </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proofErr w:type="gramStart"/>
      <w:r>
        <w:rPr>
          <w:b/>
        </w:rPr>
        <w:t>a</w:t>
      </w:r>
      <w:proofErr w:type="gramEnd"/>
      <w:r>
        <w:rPr>
          <w:b/>
        </w:rPr>
        <w:t>.</w:t>
      </w:r>
      <w:r>
        <w:tab/>
      </w:r>
      <w:r>
        <w:rPr>
          <w:b/>
        </w:rPr>
        <w:t>Uygulanabilirlik Yönünden</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46.</w:t>
      </w:r>
      <w:r>
        <w:tab/>
        <w:t>Anayasa'nın</w:t>
      </w:r>
      <w:r>
        <w:rPr>
          <w:i/>
          <w:iCs/>
        </w:rPr>
        <w:t xml:space="preserve"> "Temel hak ve hürriyetlerin kullanılmasının durdurulması" </w:t>
      </w:r>
      <w:r>
        <w:t>kenar başlıklı 15. maddesi şöyledir:</w:t>
      </w:r>
    </w:p>
    <w:p w:rsidR="00F96806" w:rsidRDefault="00F96806">
      <w:pPr>
        <w:tabs>
          <w:tab w:val="left" w:pos="1260"/>
          <w:tab w:val="left" w:pos="1480"/>
          <w:tab w:val="left" w:pos="1500"/>
        </w:tabs>
        <w:spacing w:line="288" w:lineRule="exact"/>
        <w:ind w:firstLine="857"/>
        <w:jc w:val="both"/>
      </w:pPr>
    </w:p>
    <w:p w:rsidR="00F96806" w:rsidRDefault="00F96806">
      <w:pPr>
        <w:pStyle w:val="edf1450279197849"/>
        <w:tabs>
          <w:tab w:val="left" w:pos="1480"/>
          <w:tab w:val="left" w:pos="1500"/>
        </w:tabs>
        <w:spacing w:line="288" w:lineRule="exact"/>
        <w:ind w:left="845" w:firstLine="431"/>
        <w:jc w:val="both"/>
      </w:pPr>
      <w:r>
        <w:rPr>
          <w:i/>
          <w:iCs/>
          <w:sz w:val="22"/>
        </w:rPr>
        <w:t>"Savaş, seferberlik, sıkıyönetim veya olağanüstü hallerde, milletlerarası hukuktan doğan yükümlülükler ihlâl edilmemek kaydıyla, durumun gerektirdiği ölçüde temel hak ve hürriyetlerin kullanılması kısmen veya tamamen durdurulabilir veya bunlar için Anayasada öngörülen güvencelere aykırı tedbirler alınabilir.</w:t>
      </w:r>
    </w:p>
    <w:p w:rsidR="00F96806" w:rsidRDefault="00F96806">
      <w:pPr>
        <w:pStyle w:val="edf1450279197849"/>
        <w:tabs>
          <w:tab w:val="left" w:pos="1480"/>
          <w:tab w:val="left" w:pos="1500"/>
        </w:tabs>
        <w:spacing w:line="288" w:lineRule="exact"/>
        <w:ind w:left="845" w:firstLine="431"/>
        <w:jc w:val="both"/>
      </w:pPr>
    </w:p>
    <w:p w:rsidR="00F96806" w:rsidRDefault="00F96806">
      <w:pPr>
        <w:pStyle w:val="edf1450279197849"/>
        <w:tabs>
          <w:tab w:val="left" w:pos="1480"/>
          <w:tab w:val="left" w:pos="1500"/>
        </w:tabs>
        <w:spacing w:line="288" w:lineRule="exact"/>
        <w:ind w:left="845" w:firstLine="431"/>
        <w:jc w:val="both"/>
      </w:pPr>
      <w:r>
        <w:rPr>
          <w:i/>
          <w:iCs/>
          <w:sz w:val="22"/>
        </w:rPr>
        <w:t>Birinci fıkrada belirlenen durumlarda da, savaş hukukuna uygun fiiller sonucu meydana gelen ölümler dışında, kişinin yaşama hakkına, maddî ve manevî varlığının bütünlüğüne dokunulamaz; kimse din, vicdan, düşünce ve kanaatlerini açıklamaya zorlanamaz ve bunlardan dolayı suçlanamaz; suç ve cezalar geçmişe yürütülemez; suçluluğu mahkeme kararı ile saptanıncaya kadar kimse suçlu sayılamaz."</w:t>
      </w:r>
    </w:p>
    <w:p w:rsidR="00F96806" w:rsidRDefault="00F96806">
      <w:pPr>
        <w:pStyle w:val="edf1450279197849"/>
        <w:tabs>
          <w:tab w:val="left" w:pos="1480"/>
          <w:tab w:val="left" w:pos="1500"/>
        </w:tabs>
        <w:spacing w:line="288" w:lineRule="exact"/>
        <w:ind w:left="845" w:firstLine="431"/>
        <w:jc w:val="both"/>
      </w:pPr>
    </w:p>
    <w:p w:rsidR="00F96806" w:rsidRDefault="00F96806">
      <w:pPr>
        <w:pStyle w:val="edf1450279197849"/>
        <w:tabs>
          <w:tab w:val="left" w:pos="1240"/>
          <w:tab w:val="left" w:pos="1480"/>
          <w:tab w:val="left" w:pos="1500"/>
        </w:tabs>
        <w:spacing w:line="288" w:lineRule="exact"/>
        <w:ind w:firstLine="857"/>
        <w:jc w:val="both"/>
      </w:pPr>
      <w:r>
        <w:t>47.</w:t>
      </w:r>
      <w:r>
        <w:tab/>
        <w:t xml:space="preserve">Anayasa Mahkemesi, olağanüstü yönetim usullerinin uygulandığı dönemlerde alınan tedbirlere ilişkin bireysel başvuruları incelerken Anayasa'nın 15. maddesinde ortaya </w:t>
      </w:r>
      <w:r>
        <w:lastRenderedPageBreak/>
        <w:t>konulan temel hak ve özgürlüklere ilişkin güvence rejimini dikkate alacağını belirtmiştir (</w:t>
      </w:r>
      <w:r>
        <w:rPr>
          <w:i/>
          <w:iCs/>
        </w:rPr>
        <w:t>Aydın Yavuz ve diğerleri</w:t>
      </w:r>
      <w:r>
        <w:t>, §§ 187-191). Soruşturma mercilerince başvurucuya yöneltilen ve tutuklama tedbirine konu olan suçlama, darbe teşebbüsünün arkasındaki yapılanma olduğu kabul edilen FETÖ/PDY üyesi olma iddiasıdır. Anayasa Mahkemesi, anılan suçlamanın olağanüstü hâl ilanını gerekli kılan olaylarla ilgili olduğunu değerlendirmiştir (</w:t>
      </w:r>
      <w:r>
        <w:rPr>
          <w:i/>
          <w:iCs/>
        </w:rPr>
        <w:t>Selçuk Özdemir</w:t>
      </w:r>
      <w:r>
        <w:t xml:space="preserve"> [GK], B. No: 2016/49158, </w:t>
      </w:r>
      <w:proofErr w:type="gramStart"/>
      <w:r>
        <w:t>26/7/2017</w:t>
      </w:r>
      <w:proofErr w:type="gramEnd"/>
      <w:r>
        <w:t xml:space="preserve">, § 57; </w:t>
      </w:r>
      <w:r>
        <w:rPr>
          <w:i/>
          <w:iCs/>
        </w:rPr>
        <w:t>Aydın Yavuz ve diğerleri</w:t>
      </w:r>
      <w:r>
        <w:t xml:space="preserve">, §§ 237, 238). </w:t>
      </w:r>
    </w:p>
    <w:p w:rsidR="00F96806" w:rsidRDefault="00F96806">
      <w:pPr>
        <w:pStyle w:val="edf1450279197849"/>
        <w:tabs>
          <w:tab w:val="left" w:pos="1240"/>
          <w:tab w:val="left" w:pos="1480"/>
          <w:tab w:val="left" w:pos="1500"/>
        </w:tabs>
        <w:spacing w:line="288" w:lineRule="exact"/>
        <w:ind w:firstLine="857"/>
        <w:jc w:val="both"/>
      </w:pPr>
    </w:p>
    <w:p w:rsidR="00F96806" w:rsidRDefault="00F96806">
      <w:pPr>
        <w:pStyle w:val="edf1450279197849"/>
        <w:tabs>
          <w:tab w:val="left" w:pos="1260"/>
          <w:tab w:val="left" w:pos="1480"/>
          <w:tab w:val="left" w:pos="1500"/>
        </w:tabs>
        <w:spacing w:line="288" w:lineRule="exact"/>
        <w:ind w:firstLine="857"/>
        <w:jc w:val="both"/>
      </w:pPr>
      <w:r>
        <w:t>48.</w:t>
      </w:r>
      <w:r>
        <w:tab/>
        <w:t>Bu itibarla başvurucu hakkında uygulanan tutuklama tedbirinin hukuki olup olmadığının incelenmesi Anayasa'nın 15. maddesi kapsamında yapılacaktır. Bu inceleme sırasında öncelikle başvurucunun tutuklanmasının başta Anayasa'nın 13. ve 19. maddeleri olmak üzere diğer maddelerinde yer alan güvencelere aykırı olup olmadığı tespit edilecek, aykırılık saptanması hâlinde ise Anayasa'nın 15. maddesindeki ölçütlerin bu aykırılığı meşru kılıp kılmadığı değerlendirilecektir (</w:t>
      </w:r>
      <w:r>
        <w:rPr>
          <w:i/>
          <w:iCs/>
        </w:rPr>
        <w:t>Aydın Yavuz ve diğerleri</w:t>
      </w:r>
      <w:r>
        <w:t xml:space="preserve">, §§ 193-195, 242; </w:t>
      </w:r>
      <w:r>
        <w:rPr>
          <w:i/>
          <w:iCs/>
        </w:rPr>
        <w:t>Selçuk Özdemir</w:t>
      </w:r>
      <w:r>
        <w:t>, § 58).</w:t>
      </w:r>
    </w:p>
    <w:p w:rsidR="00F96806" w:rsidRDefault="00F96806">
      <w:pPr>
        <w:pStyle w:val="edf1450279197849"/>
        <w:tabs>
          <w:tab w:val="left" w:pos="126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proofErr w:type="gramStart"/>
      <w:r>
        <w:rPr>
          <w:b/>
        </w:rPr>
        <w:t>b</w:t>
      </w:r>
      <w:proofErr w:type="gramEnd"/>
      <w:r>
        <w:rPr>
          <w:b/>
        </w:rPr>
        <w:t>.</w:t>
      </w:r>
      <w:r>
        <w:tab/>
      </w:r>
      <w:r>
        <w:rPr>
          <w:b/>
        </w:rPr>
        <w:t>Genel İlkeler</w:t>
      </w:r>
    </w:p>
    <w:p w:rsidR="00F96806" w:rsidRDefault="00F96806">
      <w:pPr>
        <w:tabs>
          <w:tab w:val="left" w:pos="1240"/>
          <w:tab w:val="left" w:pos="1480"/>
          <w:tab w:val="left" w:pos="1500"/>
        </w:tabs>
        <w:spacing w:line="288" w:lineRule="exact"/>
        <w:ind w:firstLine="857"/>
        <w:jc w:val="both"/>
      </w:pPr>
    </w:p>
    <w:p w:rsidR="00F96806" w:rsidRDefault="00F96806">
      <w:pPr>
        <w:tabs>
          <w:tab w:val="left" w:pos="1340"/>
          <w:tab w:val="left" w:pos="1400"/>
        </w:tabs>
        <w:spacing w:line="288" w:lineRule="exact"/>
        <w:ind w:firstLine="857"/>
        <w:jc w:val="both"/>
      </w:pPr>
      <w:r>
        <w:t>49.</w:t>
      </w:r>
      <w:r>
        <w:tab/>
        <w:t>Anayasa'nın 19. maddesinin birinci fıkrasında, herkesin kişi hürriyeti ve güvenliği hakkına sahip olduğu ilke olarak ortaya konulduktan sonra ikinci ve üçüncü fıkralarında, şekil ve şartları kanunda gösterilmek şartıyla kişilerin özgürlüğünden mahrum bırakılabileceği durumlar sınırlı olarak sayılmıştır (</w:t>
      </w:r>
      <w:r>
        <w:rPr>
          <w:i/>
          <w:iCs/>
        </w:rPr>
        <w:t>Murat Narman</w:t>
      </w:r>
      <w:r>
        <w:t>,</w:t>
      </w:r>
      <w:r>
        <w:rPr>
          <w:i/>
          <w:iCs/>
        </w:rPr>
        <w:t xml:space="preserve"> </w:t>
      </w:r>
      <w:r>
        <w:t xml:space="preserve">B. No: 2012/1137, </w:t>
      </w:r>
      <w:proofErr w:type="gramStart"/>
      <w:r>
        <w:t>2/7/2013</w:t>
      </w:r>
      <w:proofErr w:type="gramEnd"/>
      <w:r>
        <w:t>, § 42).</w:t>
      </w:r>
    </w:p>
    <w:p w:rsidR="00F96806" w:rsidRDefault="00F96806">
      <w:pPr>
        <w:tabs>
          <w:tab w:val="left" w:pos="1340"/>
          <w:tab w:val="left" w:pos="1400"/>
        </w:tabs>
        <w:spacing w:line="288" w:lineRule="exact"/>
        <w:ind w:firstLine="857"/>
        <w:jc w:val="both"/>
      </w:pPr>
    </w:p>
    <w:p w:rsidR="00F96806" w:rsidRDefault="00F96806">
      <w:pPr>
        <w:tabs>
          <w:tab w:val="left" w:pos="1340"/>
          <w:tab w:val="left" w:pos="1400"/>
        </w:tabs>
        <w:spacing w:line="288" w:lineRule="exact"/>
        <w:ind w:firstLine="857"/>
        <w:jc w:val="both"/>
      </w:pPr>
      <w:r>
        <w:t>50.</w:t>
      </w:r>
      <w:r>
        <w:tab/>
        <w:t>Kişi hürriyeti ve güvenliği hakkına yönelik bir müdahale olarak tutuklamanın Anayasa'nın 13. maddesinde öngörülen ve tutuklama tedbirinin niteliğine uygun düşen; kanun tarafından öngörülme, Anayasa'nın ilgili maddelerinde belirtilen haklı sebeplerden bir veya daha fazlasına dayanma ve ölçülülük ilkesine aykırı olmama koşullarına uygun olup olmadığının belirlenmesi gerekir (</w:t>
      </w:r>
      <w:r>
        <w:rPr>
          <w:i/>
          <w:iCs/>
        </w:rPr>
        <w:t>Halas Aslan</w:t>
      </w:r>
      <w:r>
        <w:t>,</w:t>
      </w:r>
      <w:r>
        <w:rPr>
          <w:i/>
          <w:iCs/>
        </w:rPr>
        <w:t xml:space="preserve"> </w:t>
      </w:r>
      <w:r>
        <w:t xml:space="preserve">B. No: 2014/4994, </w:t>
      </w:r>
      <w:proofErr w:type="gramStart"/>
      <w:r>
        <w:t>16/2/2017</w:t>
      </w:r>
      <w:proofErr w:type="gramEnd"/>
      <w:r>
        <w:t>, §§ 53, 54).</w:t>
      </w:r>
    </w:p>
    <w:p w:rsidR="00F96806" w:rsidRDefault="00F96806">
      <w:pPr>
        <w:tabs>
          <w:tab w:val="left" w:pos="1340"/>
          <w:tab w:val="left" w:pos="1400"/>
        </w:tabs>
        <w:spacing w:line="288" w:lineRule="exact"/>
        <w:ind w:firstLine="857"/>
        <w:jc w:val="both"/>
      </w:pPr>
    </w:p>
    <w:p w:rsidR="00F96806" w:rsidRDefault="00F96806">
      <w:pPr>
        <w:tabs>
          <w:tab w:val="left" w:pos="1280"/>
        </w:tabs>
        <w:spacing w:line="288" w:lineRule="exact"/>
        <w:ind w:firstLine="857"/>
        <w:jc w:val="both"/>
      </w:pPr>
      <w:r>
        <w:t>51.</w:t>
      </w:r>
      <w:r>
        <w:tab/>
        <w:t xml:space="preserve">Anayasa'nın 19. maddesinin üçüncü fıkrasına göre tutuklama ancak </w:t>
      </w:r>
      <w:r>
        <w:rPr>
          <w:i/>
          <w:iCs/>
        </w:rPr>
        <w:t>suçluluğu hakkında kuvvetli belirti bulunan kişiler</w:t>
      </w:r>
      <w:r>
        <w:t xml:space="preserve"> bakımından mümkündür. Bir başka anlatımla tutuklamanın ön koşulu, kişinin suçluluğu hakkında kuvvetli belirtinin bulunmasıdır. Bunun için suçlamanın kuvvetli sayılabilecek inandırıcı delillerle desteklenmesi gerekir (</w:t>
      </w:r>
      <w:r>
        <w:rPr>
          <w:i/>
          <w:iCs/>
        </w:rPr>
        <w:t>Mustafa Ali Balbay</w:t>
      </w:r>
      <w:r>
        <w:t xml:space="preserve">, B. No: 2012/1272, </w:t>
      </w:r>
      <w:proofErr w:type="gramStart"/>
      <w:r>
        <w:t>4/12/2013</w:t>
      </w:r>
      <w:proofErr w:type="gramEnd"/>
      <w:r>
        <w:t>, § 72).</w:t>
      </w:r>
    </w:p>
    <w:p w:rsidR="00F96806" w:rsidRDefault="00F96806">
      <w:pPr>
        <w:tabs>
          <w:tab w:val="left" w:pos="128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52.</w:t>
      </w:r>
      <w:r>
        <w:tab/>
        <w:t xml:space="preserve">Öte yandan Anayasa'nın 19. maddesinin üçüncü fıkrasında, tutuklama kararının </w:t>
      </w:r>
      <w:r>
        <w:rPr>
          <w:i/>
          <w:iCs/>
        </w:rPr>
        <w:t>kaçma</w:t>
      </w:r>
      <w:r>
        <w:t xml:space="preserve"> ya da </w:t>
      </w:r>
      <w:r>
        <w:rPr>
          <w:i/>
          <w:iCs/>
        </w:rPr>
        <w:t>delillerin yok edilmesini veya değiştirilmesini</w:t>
      </w:r>
      <w:r>
        <w:t xml:space="preserve"> önlemek amacıyla verilebileceği belirtilmiştir. 5271 sayılı Kanun'un 100. maddesine göre de şüpheli veya sanığın kaçması, saklanması veya kaçacağı şüphesini uyandıran somut olguların bulunması, şüpheli veya sanığın davranışlarının delilleri yok etme, gizleme yahut değiştirme, tanık, mağdur ya da başkaları üzerinde baskı yapılması girişiminde bulunma hususlarında kuvvetli şüphe oluşturması hâllerinde tutuklama kararı verilebilecektir. Maddede ayrıca işlendiği konusunda kuvvetli şüphe bulunması şartıyla tutuklama nedeninin varsayılabileceği suçlara ilişkin bir listeye yer verilmiştir (</w:t>
      </w:r>
      <w:r>
        <w:rPr>
          <w:i/>
          <w:iCs/>
        </w:rPr>
        <w:t>Halas Aslan</w:t>
      </w:r>
      <w:r>
        <w:t>,</w:t>
      </w:r>
      <w:r>
        <w:rPr>
          <w:i/>
          <w:iCs/>
        </w:rPr>
        <w:t xml:space="preserve"> </w:t>
      </w:r>
      <w:r>
        <w:t>§§ 58, 59).</w:t>
      </w:r>
    </w:p>
    <w:p w:rsidR="00F96806" w:rsidRDefault="00F96806">
      <w:pPr>
        <w:tabs>
          <w:tab w:val="left" w:pos="1280"/>
          <w:tab w:val="left" w:pos="1340"/>
          <w:tab w:val="left" w:pos="14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53.</w:t>
      </w:r>
      <w:r>
        <w:tab/>
        <w:t xml:space="preserve">Diğer taraftan Anayasa'nın 13. maddesinde temel hak ve özgürlüklere yönelik sınırlamaların </w:t>
      </w:r>
      <w:r>
        <w:rPr>
          <w:i/>
          <w:iCs/>
        </w:rPr>
        <w:t>ölçülülük</w:t>
      </w:r>
      <w:r>
        <w:t xml:space="preserve"> ilkesine aykırı olamayacağı belirtilmiştir. Bu bağlamda dikkate alınacak hususlardan biri tutuklama tedbirinin isnat edilen suçun önemi ve uygulanacak olan yaptırımın ağırlığı karşısında ölçülü olmasıdır (</w:t>
      </w:r>
      <w:r>
        <w:rPr>
          <w:i/>
          <w:iCs/>
        </w:rPr>
        <w:t>Halas Aslan</w:t>
      </w:r>
      <w:r>
        <w:t>,</w:t>
      </w:r>
      <w:r>
        <w:rPr>
          <w:i/>
          <w:iCs/>
        </w:rPr>
        <w:t xml:space="preserve"> </w:t>
      </w:r>
      <w:r>
        <w:t xml:space="preserve">§ 72). </w:t>
      </w:r>
    </w:p>
    <w:p w:rsidR="00F96806" w:rsidRDefault="00F96806">
      <w:pPr>
        <w:tabs>
          <w:tab w:val="left" w:pos="1260"/>
          <w:tab w:val="left" w:pos="1340"/>
          <w:tab w:val="left" w:pos="1400"/>
        </w:tabs>
        <w:spacing w:line="288" w:lineRule="exact"/>
        <w:ind w:firstLine="857"/>
        <w:jc w:val="both"/>
      </w:pPr>
    </w:p>
    <w:p w:rsidR="00F96806" w:rsidRDefault="00F96806">
      <w:pPr>
        <w:tabs>
          <w:tab w:val="left" w:pos="1280"/>
          <w:tab w:val="left" w:pos="1520"/>
        </w:tabs>
        <w:spacing w:line="288" w:lineRule="exact"/>
        <w:ind w:firstLine="857"/>
        <w:jc w:val="both"/>
      </w:pPr>
      <w:r>
        <w:lastRenderedPageBreak/>
        <w:t>54.</w:t>
      </w:r>
      <w:r>
        <w:tab/>
        <w:t>Her somut olayda tutuklamanın ön koşulu olan suçun işlendiğine dair kuvvetli belirtinin olup olmadığının, tutuklama nedenlerinin bulunup bulunmadığının ve tutuklama tedbirinin ölçülülüğünün takdiri öncelikle anılan tedbiri uygulayan yargı mercilerine aittir. Zira bu konuda taraflarla ve delillerle doğrudan temas hâlinde olan yargı mercileri Anayasa Mahkemesine kıyasla daha iyi konumdadır (</w:t>
      </w:r>
      <w:proofErr w:type="spellStart"/>
      <w:r>
        <w:rPr>
          <w:i/>
          <w:iCs/>
        </w:rPr>
        <w:t>Gülser</w:t>
      </w:r>
      <w:proofErr w:type="spellEnd"/>
      <w:r>
        <w:rPr>
          <w:i/>
          <w:iCs/>
        </w:rPr>
        <w:t xml:space="preserve"> Yıldırım (2)</w:t>
      </w:r>
      <w:r>
        <w:t xml:space="preserve"> [GK], B. No: 2016/40170, </w:t>
      </w:r>
      <w:proofErr w:type="gramStart"/>
      <w:r>
        <w:t>16/11/2017</w:t>
      </w:r>
      <w:proofErr w:type="gramEnd"/>
      <w:r>
        <w:t>, § 123). Bununla birlikte yargı mercilerinin belirtilen hususlardaki takdir aralığını aşıp aşmadığı Anayasa Mahkemesinin denetimine tabidir. Anayasa Mahkemesinin bu husustaki denetimi, somut olayın koşulları dikkate alınarak özellikle tutuklamaya ilişkin süreç ve tutuklama kararının gerekçeleri üzerinden yapılmalıdır (</w:t>
      </w:r>
      <w:r>
        <w:rPr>
          <w:i/>
          <w:iCs/>
        </w:rPr>
        <w:t xml:space="preserve">Erdem Gül ve Can Dündar </w:t>
      </w:r>
      <w:r>
        <w:t xml:space="preserve">[GK], B. No: 2015/18567, </w:t>
      </w:r>
      <w:proofErr w:type="gramStart"/>
      <w:r>
        <w:t>25/2/2016</w:t>
      </w:r>
      <w:proofErr w:type="gramEnd"/>
      <w:r>
        <w:t xml:space="preserve">, § 79; </w:t>
      </w:r>
      <w:r>
        <w:rPr>
          <w:i/>
          <w:iCs/>
        </w:rPr>
        <w:t>Selçuk Özdemir,</w:t>
      </w:r>
      <w:r>
        <w:t xml:space="preserve"> § 76; </w:t>
      </w:r>
      <w:proofErr w:type="spellStart"/>
      <w:r>
        <w:rPr>
          <w:i/>
          <w:iCs/>
        </w:rPr>
        <w:t>Gülser</w:t>
      </w:r>
      <w:proofErr w:type="spellEnd"/>
      <w:r>
        <w:rPr>
          <w:i/>
          <w:iCs/>
        </w:rPr>
        <w:t xml:space="preserve"> Yıldırım (2)</w:t>
      </w:r>
      <w:r>
        <w:t xml:space="preserve">, § 124). </w:t>
      </w:r>
    </w:p>
    <w:p w:rsidR="00F96806" w:rsidRDefault="00F96806">
      <w:pPr>
        <w:tabs>
          <w:tab w:val="left" w:pos="1340"/>
          <w:tab w:val="left" w:pos="1400"/>
        </w:tabs>
        <w:spacing w:line="288" w:lineRule="exact"/>
        <w:ind w:firstLine="857"/>
        <w:jc w:val="both"/>
      </w:pPr>
    </w:p>
    <w:p w:rsidR="00F96806" w:rsidRDefault="00F96806">
      <w:pPr>
        <w:tabs>
          <w:tab w:val="left" w:pos="1260"/>
          <w:tab w:val="left" w:pos="1480"/>
          <w:tab w:val="left" w:pos="1500"/>
        </w:tabs>
        <w:spacing w:line="288" w:lineRule="exact"/>
        <w:ind w:firstLine="857"/>
        <w:jc w:val="both"/>
      </w:pPr>
      <w:proofErr w:type="gramStart"/>
      <w:r>
        <w:rPr>
          <w:b/>
        </w:rPr>
        <w:t>c</w:t>
      </w:r>
      <w:proofErr w:type="gramEnd"/>
      <w:r>
        <w:rPr>
          <w:b/>
        </w:rPr>
        <w:t>.</w:t>
      </w:r>
      <w:r>
        <w:tab/>
      </w:r>
      <w:r>
        <w:rPr>
          <w:b/>
        </w:rPr>
        <w:t xml:space="preserve">İlkelerin Olaya Uygulanması </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55.</w:t>
      </w:r>
      <w:r>
        <w:tab/>
        <w:t xml:space="preserve">Başvurucu, darbe teşebbüsünün arkasındaki yapılanma olduğu belirtilen FETÖ/PDY mensubu olduğu iddiasıyla yürütülen soruşturma kapsamında silahlı terör örgütü üyesi olma suçlamasıyla 5271 sayılı Kanun'un 100. maddesi uyarınca tutuklanmıştır. Dolayısıyla başvurucu hakkında uygulanan tutuklama tedbirinin kanuni dayanağı bulunmaktadır. </w:t>
      </w:r>
    </w:p>
    <w:p w:rsidR="00F96806" w:rsidRDefault="00F96806">
      <w:pPr>
        <w:tabs>
          <w:tab w:val="left" w:pos="1260"/>
          <w:tab w:val="left" w:pos="1340"/>
          <w:tab w:val="left" w:pos="140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56.</w:t>
      </w:r>
      <w:r>
        <w:tab/>
        <w:t>Kanuni dayanağı bulunduğu anlaşılan tutuklama tedbirinin meşru bir amacının olup olmadığı ve ölçülülüğü incelenmeden önce tutuklamanın ön koşulu olan</w:t>
      </w:r>
      <w:r>
        <w:rPr>
          <w:i/>
          <w:iCs/>
        </w:rPr>
        <w:t xml:space="preserve"> suçun işlendiğine dair kuvvetli belirti</w:t>
      </w:r>
      <w:r>
        <w:t xml:space="preserve"> bulunup bulunmadığının değerlendirilmesi gerekir.</w:t>
      </w:r>
    </w:p>
    <w:p w:rsidR="00F96806" w:rsidRDefault="00F96806">
      <w:pPr>
        <w:tabs>
          <w:tab w:val="left" w:pos="1280"/>
          <w:tab w:val="left" w:pos="1340"/>
          <w:tab w:val="left" w:pos="140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57.</w:t>
      </w:r>
      <w:r>
        <w:tab/>
        <w:t xml:space="preserve">Başvurucu hakkındaki tutuklama kararında ve iddianamede; başvurucunun FETÖ/PDY üyelerinin kendi aralarındaki iletişimi sağladığı ifade edilen </w:t>
      </w:r>
      <w:proofErr w:type="spellStart"/>
      <w:r>
        <w:rPr>
          <w:i/>
          <w:iCs/>
        </w:rPr>
        <w:t>ByLock</w:t>
      </w:r>
      <w:proofErr w:type="spellEnd"/>
      <w:r>
        <w:t xml:space="preserve"> uygulamasının kullanıcısı olduğu belirtilmiştir (bkz. §§ 11, 16). </w:t>
      </w:r>
    </w:p>
    <w:p w:rsidR="00F96806" w:rsidRDefault="00F96806">
      <w:pPr>
        <w:tabs>
          <w:tab w:val="left" w:pos="1280"/>
          <w:tab w:val="left" w:pos="1340"/>
          <w:tab w:val="left" w:pos="14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58.</w:t>
      </w:r>
      <w:r>
        <w:tab/>
        <w:t xml:space="preserve">Anayasa Mahkemesi, </w:t>
      </w:r>
      <w:proofErr w:type="spellStart"/>
      <w:r>
        <w:rPr>
          <w:i/>
          <w:iCs/>
        </w:rPr>
        <w:t>ByLock</w:t>
      </w:r>
      <w:proofErr w:type="spellEnd"/>
      <w:r>
        <w:t xml:space="preserve"> uygulamasının özellikleri </w:t>
      </w:r>
      <w:proofErr w:type="spellStart"/>
      <w:r>
        <w:t>gözönüne</w:t>
      </w:r>
      <w:proofErr w:type="spellEnd"/>
      <w:r>
        <w:t xml:space="preserve"> alındığında kişilerin bu uygulamayı kullanmalarının veya kullanmak üzere elektronik/mobil cihazlarına yüklemelerinin soruşturma makamlarınca FETÖ/PDY ile olan ilgi bakımından bir belirti olarak değerlendirilebileceğini belirtmektedir (</w:t>
      </w:r>
      <w:r>
        <w:rPr>
          <w:i/>
          <w:iCs/>
        </w:rPr>
        <w:t>Aydın Yavuz ve diğerleri</w:t>
      </w:r>
      <w:r>
        <w:t xml:space="preserve">, §§ 106, 267). Buna göre soruşturma makamlarınca ve tutuklama tedbirine karar veren mahkemelerce FETÖ/PDY üyesi olmakla suçlanan başvurucunun </w:t>
      </w:r>
      <w:proofErr w:type="spellStart"/>
      <w:r>
        <w:rPr>
          <w:i/>
          <w:iCs/>
        </w:rPr>
        <w:t>ByLock</w:t>
      </w:r>
      <w:proofErr w:type="spellEnd"/>
      <w:r>
        <w:t xml:space="preserve"> uygulamasını kullanmasının somut olayın koşullarına göre suçun işlendiğine dair</w:t>
      </w:r>
      <w:r>
        <w:rPr>
          <w:i/>
          <w:iCs/>
        </w:rPr>
        <w:t xml:space="preserve"> kuvvetli belirti</w:t>
      </w:r>
      <w:r>
        <w:t xml:space="preserve"> olarak kabul edilmesi, anılan programın özellikleri itibarıyla temelsiz ve keyfî bir tutum olarak değerlendirilemez (</w:t>
      </w:r>
      <w:r>
        <w:rPr>
          <w:i/>
          <w:iCs/>
        </w:rPr>
        <w:t>Selçuk Özdemir</w:t>
      </w:r>
      <w:r>
        <w:t xml:space="preserve">, § 74). </w:t>
      </w:r>
    </w:p>
    <w:p w:rsidR="00F96806" w:rsidRDefault="00F96806">
      <w:pPr>
        <w:tabs>
          <w:tab w:val="left" w:pos="1260"/>
          <w:tab w:val="left" w:pos="1340"/>
          <w:tab w:val="left" w:pos="140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59.</w:t>
      </w:r>
      <w:r>
        <w:tab/>
        <w:t xml:space="preserve">Diğer taraftan başvurucu hakkında uygulanan tutuklama tedbirinin meşru bir amacının olup olmadığının değerlendirilmesi gerekir. Bu değerlendirmede tutuklama kararının verildiği andaki genel koşullar </w:t>
      </w:r>
      <w:proofErr w:type="spellStart"/>
      <w:r>
        <w:t>gözardı</w:t>
      </w:r>
      <w:proofErr w:type="spellEnd"/>
      <w:r>
        <w:t xml:space="preserve"> edilmemelidir.</w:t>
      </w:r>
    </w:p>
    <w:p w:rsidR="00F96806" w:rsidRDefault="00F96806">
      <w:pPr>
        <w:tabs>
          <w:tab w:val="left" w:pos="1280"/>
          <w:tab w:val="left" w:pos="1340"/>
          <w:tab w:val="left" w:pos="14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60.</w:t>
      </w:r>
      <w:r>
        <w:tab/>
        <w:t>Darbe teşebbüsü sonrasında teşebbüsle bağlantılı veya doğrudan teşebbüsle olmasa da FETÖ/PDY ile bağlantılı suçlara ilişkin soruşturmalarda, delillerin sağlıklı bir şekilde toplanabilmesi ve soruşturmaların güvenlik içinde yürütülebilmesi için tutuklama dışındaki koruma tedbirlerinin yetersiz kalması söz konusu olabilir. Yine FETÖ/PDY ile bağlantılı kişilerin teşebbüs sırasında veya sonrasında ortaya çıkan kargaşadan yararlanmak suretiyle kaçma imkânı ve bu dönemde delillere etki edilmesi ihtimali normal zamanda işlenen suçlara göre çok daha fazladır (</w:t>
      </w:r>
      <w:r>
        <w:rPr>
          <w:i/>
          <w:iCs/>
        </w:rPr>
        <w:t>Aydın Yavuz ve diğerleri</w:t>
      </w:r>
      <w:r>
        <w:t xml:space="preserve">, §§ 271, 272; </w:t>
      </w:r>
      <w:r>
        <w:rPr>
          <w:i/>
          <w:iCs/>
        </w:rPr>
        <w:t>Selçuk Özdemir</w:t>
      </w:r>
      <w:r>
        <w:t xml:space="preserve">,§§ 78, 79). </w:t>
      </w:r>
    </w:p>
    <w:p w:rsidR="00F96806" w:rsidRDefault="00F96806">
      <w:pPr>
        <w:tabs>
          <w:tab w:val="left" w:pos="1260"/>
          <w:tab w:val="left" w:pos="1340"/>
          <w:tab w:val="left" w:pos="14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61.</w:t>
      </w:r>
      <w:r>
        <w:tab/>
        <w:t xml:space="preserve">Başvurucunun tutuklanmasına karar verilen silahlı terör örgütü üyesi olma suçu, </w:t>
      </w:r>
      <w:r>
        <w:lastRenderedPageBreak/>
        <w:t xml:space="preserve">Türk hukuk sistemi içinde ağır cezai yaptırımlar öngörülen suç tipleri arasında olup (bkz. § 26) isnat edilen suça ilişkin olarak kanunda öngörülen cezanın ağırlığı kaçma şüphesine işaret eden durumlardan biridir (aynı yöndeki değerlendirmeler için bkz. </w:t>
      </w:r>
      <w:r>
        <w:rPr>
          <w:i/>
          <w:iCs/>
        </w:rPr>
        <w:t>Hüseyin Burçak</w:t>
      </w:r>
      <w:r>
        <w:t xml:space="preserve">, B. No: 2014/474, </w:t>
      </w:r>
      <w:proofErr w:type="gramStart"/>
      <w:r>
        <w:t>3/2/2016</w:t>
      </w:r>
      <w:proofErr w:type="gramEnd"/>
      <w:r>
        <w:t>, § 61;</w:t>
      </w:r>
      <w:r>
        <w:rPr>
          <w:i/>
          <w:iCs/>
        </w:rPr>
        <w:t xml:space="preserve"> Devran Duran</w:t>
      </w:r>
      <w:r>
        <w:t xml:space="preserve"> [GK], B. No: 2014/10405, 25/5/2017, § 66). Ayrıca anılan suç, 5271 sayılı Kanun'un 100. maddesinin (3) numaralı fıkrasında yer alan ve kanun gereği </w:t>
      </w:r>
      <w:r>
        <w:rPr>
          <w:i/>
          <w:iCs/>
        </w:rPr>
        <w:t>tutuklama nedeni varsayılabilen</w:t>
      </w:r>
      <w:r>
        <w:t xml:space="preserve"> suçlar arasındadır (bkz. § 21; </w:t>
      </w:r>
      <w:proofErr w:type="spellStart"/>
      <w:r>
        <w:rPr>
          <w:i/>
          <w:iCs/>
        </w:rPr>
        <w:t>Gülser</w:t>
      </w:r>
      <w:proofErr w:type="spellEnd"/>
      <w:r>
        <w:rPr>
          <w:i/>
          <w:iCs/>
        </w:rPr>
        <w:t xml:space="preserve"> Yıldırım (2)</w:t>
      </w:r>
      <w:r>
        <w:t>, § 148).</w:t>
      </w:r>
    </w:p>
    <w:p w:rsidR="00F96806" w:rsidRDefault="00F96806">
      <w:pPr>
        <w:tabs>
          <w:tab w:val="left" w:pos="1340"/>
          <w:tab w:val="left" w:pos="140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62.</w:t>
      </w:r>
      <w:r>
        <w:tab/>
        <w:t xml:space="preserve">Somut olayda İzmir 4. Sulh Ceza Hâkimliğince başvurucunun tutuklanmasına karar verilirken işlendiği iddia olunan silahlı terör örgütüne üye olma suçunun niteliğine, kaçma şüphesinin varlığına ve suçun 5271 sayılı Kanun'un 100. maddesinin (3) numaralı fıkrasında yer alan katalog suçlar arasında olmasına dayanıldığı görülmektedir (bkz. § 11). </w:t>
      </w:r>
    </w:p>
    <w:p w:rsidR="00F96806" w:rsidRDefault="00F96806">
      <w:pPr>
        <w:tabs>
          <w:tab w:val="left" w:pos="1340"/>
          <w:tab w:val="left" w:pos="1400"/>
        </w:tabs>
        <w:spacing w:line="288" w:lineRule="exact"/>
        <w:ind w:firstLine="857"/>
        <w:jc w:val="both"/>
      </w:pPr>
    </w:p>
    <w:p w:rsidR="00F96806" w:rsidRDefault="00F96806">
      <w:pPr>
        <w:tabs>
          <w:tab w:val="left" w:pos="1260"/>
          <w:tab w:val="left" w:pos="1280"/>
          <w:tab w:val="left" w:pos="1340"/>
          <w:tab w:val="left" w:pos="1400"/>
        </w:tabs>
        <w:spacing w:line="288" w:lineRule="exact"/>
        <w:ind w:firstLine="857"/>
        <w:jc w:val="both"/>
      </w:pPr>
      <w:r>
        <w:t>63.</w:t>
      </w:r>
      <w:r>
        <w:tab/>
        <w:t xml:space="preserve">Dolayısıyla tutuklama kararının verildiği andaki genel koşullar ve somut olayın yukarıda belirtilen özel koşulları ile İzmir 4. Sulh Ceza Hâkimliği tarafından verilen kararın içeriği birlikte değerlendirildiğinde başvurucu yönünden özellikle kaçma şüphesine yönelen tutuklama nedenlerinin olgusal temellerinin olduğu söylenebilir. </w:t>
      </w:r>
    </w:p>
    <w:p w:rsidR="00F96806" w:rsidRDefault="00F96806">
      <w:pPr>
        <w:tabs>
          <w:tab w:val="left" w:pos="1340"/>
          <w:tab w:val="left" w:pos="1400"/>
        </w:tabs>
        <w:spacing w:line="288" w:lineRule="exact"/>
        <w:ind w:firstLine="857"/>
        <w:jc w:val="both"/>
      </w:pPr>
    </w:p>
    <w:p w:rsidR="00F96806" w:rsidRDefault="00F96806">
      <w:pPr>
        <w:tabs>
          <w:tab w:val="left" w:pos="1280"/>
          <w:tab w:val="left" w:pos="1340"/>
          <w:tab w:val="left" w:pos="1400"/>
        </w:tabs>
        <w:spacing w:line="288" w:lineRule="exact"/>
        <w:ind w:firstLine="857"/>
        <w:jc w:val="both"/>
      </w:pPr>
      <w:r>
        <w:t>64.</w:t>
      </w:r>
      <w:r>
        <w:tab/>
        <w:t>Başvurucu hakkındaki tutuklama tedbirinin ölçülü olup olmadığının da belirlenmesi gerekir. Bir tutuklama tedbirinin Anayasa'nın 13. ve 19. maddeleri kapsamında ölçülülüğünün belirlenmesinde somut olayın tüm özellikleri dikkate alınmalıdır (</w:t>
      </w:r>
      <w:proofErr w:type="spellStart"/>
      <w:r>
        <w:rPr>
          <w:i/>
          <w:iCs/>
        </w:rPr>
        <w:t>Gülser</w:t>
      </w:r>
      <w:proofErr w:type="spellEnd"/>
      <w:r>
        <w:rPr>
          <w:i/>
          <w:iCs/>
        </w:rPr>
        <w:t xml:space="preserve"> Yıldırım (2)</w:t>
      </w:r>
      <w:r>
        <w:t xml:space="preserve">, § 151). </w:t>
      </w:r>
    </w:p>
    <w:p w:rsidR="00F96806" w:rsidRDefault="00F96806">
      <w:pPr>
        <w:tabs>
          <w:tab w:val="left" w:pos="1340"/>
          <w:tab w:val="left" w:pos="1400"/>
        </w:tabs>
        <w:spacing w:line="288" w:lineRule="exact"/>
        <w:ind w:firstLine="857"/>
        <w:jc w:val="both"/>
      </w:pPr>
    </w:p>
    <w:p w:rsidR="00F96806" w:rsidRDefault="00F96806">
      <w:pPr>
        <w:tabs>
          <w:tab w:val="left" w:pos="1260"/>
          <w:tab w:val="left" w:pos="1340"/>
          <w:tab w:val="left" w:pos="1400"/>
        </w:tabs>
        <w:spacing w:line="288" w:lineRule="exact"/>
        <w:ind w:firstLine="857"/>
        <w:jc w:val="both"/>
      </w:pPr>
      <w:r>
        <w:t>65.</w:t>
      </w:r>
      <w:r>
        <w:tab/>
        <w:t xml:space="preserve">Öncelikle terör suçlarının soruşturulması kamu makamlarını ciddi zorluklarla karşı karşıya bırakmaktadır. Bu nedenle kişi hürriyeti ve güvenliği hakkı, adli makamlar ve güvenlik görevlilerinin -özellikle organize olanlar olmak üzere- suçlarla ve suçlulukla etkili bir şekilde mücadelesini aşırı derecede güçleştirmeye neden olabilecek şekilde yorumlanmamalıdır (bkz. </w:t>
      </w:r>
      <w:r>
        <w:rPr>
          <w:i/>
          <w:iCs/>
        </w:rPr>
        <w:t xml:space="preserve">Süleyman </w:t>
      </w:r>
      <w:proofErr w:type="spellStart"/>
      <w:r>
        <w:rPr>
          <w:i/>
          <w:iCs/>
        </w:rPr>
        <w:t>Bağrıyanık</w:t>
      </w:r>
      <w:proofErr w:type="spellEnd"/>
      <w:r>
        <w:rPr>
          <w:i/>
          <w:iCs/>
        </w:rPr>
        <w:t xml:space="preserve"> ve diğerleri</w:t>
      </w:r>
      <w:r>
        <w:t xml:space="preserve">, B. No: 2015/9756, </w:t>
      </w:r>
      <w:proofErr w:type="gramStart"/>
      <w:r>
        <w:t>16/11/2016</w:t>
      </w:r>
      <w:proofErr w:type="gramEnd"/>
      <w:r>
        <w:t>, § 214;</w:t>
      </w:r>
      <w:r>
        <w:rPr>
          <w:i/>
          <w:iCs/>
        </w:rPr>
        <w:t xml:space="preserve"> Devran Duran</w:t>
      </w:r>
      <w:r>
        <w:t xml:space="preserve">, § 64). </w:t>
      </w:r>
      <w:proofErr w:type="gramStart"/>
      <w:r>
        <w:t>Özellikle darbe teşebbüsüyle veya FETÖ/</w:t>
      </w:r>
      <w:proofErr w:type="spellStart"/>
      <w:r>
        <w:t>PDY'yle</w:t>
      </w:r>
      <w:proofErr w:type="spellEnd"/>
      <w:r>
        <w:t xml:space="preserve"> bağlantılı soruşturmaların kapsamı ve niteliği ile FETÖ/</w:t>
      </w:r>
      <w:proofErr w:type="spellStart"/>
      <w:r>
        <w:t>PDY'nin</w:t>
      </w:r>
      <w:proofErr w:type="spellEnd"/>
      <w:r>
        <w:t xml:space="preserve"> özellikleri -gizlilik, hücre tipi yapılanma, her kurumda örgütlenmiş olma, kendisine kutsallık atfetme, itaat ve teslimiyet temelinde hareket etme gibi- de dikkate alındığında, bu soruşturmaların diğer ceza soruşturmalarına göre çok daha zor ve karmaşık olduğu ortadadır (</w:t>
      </w:r>
      <w:r>
        <w:rPr>
          <w:i/>
          <w:iCs/>
        </w:rPr>
        <w:t>Aydın Yavuz ve diğerleri</w:t>
      </w:r>
      <w:r>
        <w:t>, § 350).</w:t>
      </w:r>
      <w:proofErr w:type="gramEnd"/>
    </w:p>
    <w:p w:rsidR="00F96806" w:rsidRDefault="00F96806">
      <w:pPr>
        <w:tabs>
          <w:tab w:val="left" w:pos="1340"/>
          <w:tab w:val="left" w:pos="1400"/>
        </w:tabs>
        <w:spacing w:line="288" w:lineRule="exact"/>
        <w:ind w:firstLine="857"/>
        <w:jc w:val="both"/>
      </w:pPr>
    </w:p>
    <w:p w:rsidR="00F96806" w:rsidRDefault="00F96806">
      <w:pPr>
        <w:tabs>
          <w:tab w:val="left" w:pos="1260"/>
          <w:tab w:val="left" w:pos="1280"/>
          <w:tab w:val="left" w:pos="1340"/>
          <w:tab w:val="left" w:pos="1400"/>
        </w:tabs>
        <w:spacing w:line="288" w:lineRule="exact"/>
        <w:ind w:firstLine="857"/>
        <w:jc w:val="both"/>
      </w:pPr>
      <w:r>
        <w:t>66.</w:t>
      </w:r>
      <w:r>
        <w:tab/>
        <w:t xml:space="preserve">Somut olayın yukarıda belirtilen özellikleri dikkate alındığında İzmir 4. Sulh Ceza Hâkimliğinin isnat edilen suç için öngörülen yaptırımın ağırlığını, işin niteliğini ve önemini de </w:t>
      </w:r>
      <w:proofErr w:type="spellStart"/>
      <w:r>
        <w:t>gözönünde</w:t>
      </w:r>
      <w:proofErr w:type="spellEnd"/>
      <w:r>
        <w:t xml:space="preserve"> tutarak başvurucu hakkında uygulanan tutuklama tedbirinin ölçülü olduğu ve adli kontrol uygulamasının yetersiz kalacağı sonucuna varmasının (bkz. § 11) keyfî ve temelsiz olduğu söylenemez.</w:t>
      </w:r>
    </w:p>
    <w:p w:rsidR="00F96806" w:rsidRDefault="00F96806">
      <w:pPr>
        <w:tabs>
          <w:tab w:val="left" w:pos="1340"/>
          <w:tab w:val="left" w:pos="1400"/>
        </w:tabs>
        <w:spacing w:line="288" w:lineRule="exact"/>
        <w:ind w:firstLine="857"/>
        <w:jc w:val="both"/>
      </w:pPr>
    </w:p>
    <w:p w:rsidR="00F96806" w:rsidRDefault="00F96806">
      <w:pPr>
        <w:tabs>
          <w:tab w:val="left" w:pos="1260"/>
          <w:tab w:val="left" w:pos="1320"/>
          <w:tab w:val="left" w:pos="1400"/>
        </w:tabs>
        <w:spacing w:line="288" w:lineRule="exact"/>
        <w:ind w:firstLine="857"/>
        <w:jc w:val="both"/>
      </w:pPr>
      <w:r>
        <w:t>67.</w:t>
      </w:r>
      <w:r>
        <w:tab/>
        <w:t>Açıklanan gerekçelerle başvurucunun tutuklamanın hukuki olmadığı iddiasına ilişkin olarak bir ihlalin bulunmadığı açık olduğundan başvurunun bu kısmının</w:t>
      </w:r>
      <w:r>
        <w:rPr>
          <w:i/>
          <w:iCs/>
        </w:rPr>
        <w:t xml:space="preserve"> açıkça dayanaktan yoksun olması </w:t>
      </w:r>
      <w:r>
        <w:t>nedeniyle kabul edilemez olduğuna karar verilmesi gerekir.</w:t>
      </w:r>
    </w:p>
    <w:p w:rsidR="00F96806" w:rsidRDefault="00F96806">
      <w:pPr>
        <w:tabs>
          <w:tab w:val="left" w:pos="1340"/>
          <w:tab w:val="left" w:pos="1400"/>
        </w:tabs>
        <w:spacing w:line="288" w:lineRule="exact"/>
        <w:ind w:firstLine="857"/>
        <w:jc w:val="both"/>
      </w:pPr>
    </w:p>
    <w:p w:rsidR="00F96806" w:rsidRDefault="00F96806">
      <w:pPr>
        <w:tabs>
          <w:tab w:val="left" w:pos="1280"/>
          <w:tab w:val="left" w:pos="1400"/>
        </w:tabs>
        <w:spacing w:line="288" w:lineRule="exact"/>
        <w:ind w:firstLine="857"/>
        <w:jc w:val="both"/>
      </w:pPr>
      <w:r>
        <w:t>68.</w:t>
      </w:r>
      <w:r>
        <w:tab/>
        <w:t>Buna göre başvurucunun kişi hürriyeti ve güvenliği hakkına tutuklama yoluyla yapılan müdahalenin bu hakka dair Anayasa'da (13. ve 19. maddelerde) yer alan güvencelere aykırılık oluşturmadığı görüldüğünden Anayasa'nın 15. maddesinde yer alan ölçütler yönünden ayrıca bir inceleme yapılmasına gerek bulunmamaktadır.</w:t>
      </w:r>
    </w:p>
    <w:p w:rsidR="00F96806" w:rsidRDefault="00F96806">
      <w:pPr>
        <w:tabs>
          <w:tab w:val="left" w:pos="1340"/>
          <w:tab w:val="left" w:pos="14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C.</w:t>
      </w:r>
      <w:r>
        <w:tab/>
      </w:r>
      <w:r>
        <w:rPr>
          <w:b/>
        </w:rPr>
        <w:t xml:space="preserve">Tutukluluğun Makul Süreyi Aştığına İlişkin İddia </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1.</w:t>
      </w:r>
      <w:r>
        <w:tab/>
      </w:r>
      <w:r>
        <w:rPr>
          <w:b/>
        </w:rPr>
        <w:t>Başvurucunun İddiaları</w:t>
      </w:r>
    </w:p>
    <w:p w:rsidR="00F96806" w:rsidRDefault="00F96806">
      <w:pPr>
        <w:tabs>
          <w:tab w:val="left" w:pos="1260"/>
          <w:tab w:val="left" w:pos="1480"/>
          <w:tab w:val="left" w:pos="1500"/>
        </w:tabs>
        <w:spacing w:line="288" w:lineRule="exact"/>
        <w:ind w:firstLine="857"/>
        <w:jc w:val="both"/>
      </w:pPr>
    </w:p>
    <w:p w:rsidR="00F96806" w:rsidRDefault="00F96806">
      <w:pPr>
        <w:tabs>
          <w:tab w:val="left" w:pos="1280"/>
          <w:tab w:val="left" w:pos="1480"/>
          <w:tab w:val="left" w:pos="1500"/>
        </w:tabs>
        <w:spacing w:line="288" w:lineRule="exact"/>
        <w:ind w:firstLine="857"/>
        <w:jc w:val="both"/>
      </w:pPr>
      <w:r>
        <w:t>69.</w:t>
      </w:r>
      <w:r>
        <w:tab/>
        <w:t>Başvurucu, gerekçesiz şekilde verilen kararlarla tutukluluğun devam ettirildiğini ve makul sayılamayacak kadar uzun bir süredir hürriyetinden yoksun bırakılmaya devam edildiğini ileri sürmüştür.</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2.</w:t>
      </w:r>
      <w:r>
        <w:tab/>
      </w:r>
      <w:r>
        <w:rPr>
          <w:b/>
        </w:rPr>
        <w:t>Değerlendirme</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70. Anayasa Mahkemesine bireysel başvuru, iddia edilen hak ihlallerinin derece mahkemelerince düzeltilmemesi hâlinde başvurulabilecek ikincil nitelikte bir kanun yoludur. Bireysel başvuru yolunun ikincillik niteliği gereği Anayasa Mahkemesine bireysel başvuruda bulunabilmek için öncelikle olağan kanun yollarının tüketilmesi zorunludur (</w:t>
      </w:r>
      <w:r>
        <w:rPr>
          <w:i/>
          <w:iCs/>
        </w:rPr>
        <w:t xml:space="preserve">Ayşe </w:t>
      </w:r>
      <w:proofErr w:type="spellStart"/>
      <w:r>
        <w:rPr>
          <w:i/>
          <w:iCs/>
        </w:rPr>
        <w:t>Zıraman</w:t>
      </w:r>
      <w:proofErr w:type="spellEnd"/>
      <w:r>
        <w:rPr>
          <w:i/>
          <w:iCs/>
        </w:rPr>
        <w:t xml:space="preserve"> ve Cennet Yeşilyurt</w:t>
      </w:r>
      <w:r>
        <w:t>, § 17).</w:t>
      </w:r>
    </w:p>
    <w:p w:rsidR="00F96806" w:rsidRDefault="00F96806">
      <w:pPr>
        <w:tabs>
          <w:tab w:val="left" w:pos="1260"/>
          <w:tab w:val="left" w:pos="1480"/>
          <w:tab w:val="left" w:pos="1500"/>
        </w:tabs>
        <w:spacing w:line="288" w:lineRule="exact"/>
        <w:ind w:firstLine="857"/>
        <w:jc w:val="both"/>
      </w:pPr>
    </w:p>
    <w:p w:rsidR="00F96806" w:rsidRDefault="00F96806">
      <w:pPr>
        <w:tabs>
          <w:tab w:val="left" w:pos="1240"/>
        </w:tabs>
        <w:spacing w:line="288" w:lineRule="exact"/>
        <w:ind w:firstLine="857"/>
        <w:jc w:val="both"/>
      </w:pPr>
      <w:r>
        <w:t>71.</w:t>
      </w:r>
      <w:r>
        <w:tab/>
        <w:t>Anayasa Mahkemesi, tutukluluğun kanunda öngörülen azami süreyi veya makul süreyi aştığı iddiasıyla yapılan bireysel başvurular bakımından bireysel başvurunun incelendiği tarih itibarıyla ilk derece mahkemesince mahkûmiyet hükmü verilmiş ise hüküm kesinleşmemiş olsa da 5271 sayılı Kanun'un 141. maddesinde öngörülen tazminat davası açma imkânının tüketilmesi gereken etkili bir hukuk yolu olduğu sonucuna varmıştır (</w:t>
      </w:r>
      <w:r>
        <w:rPr>
          <w:i/>
          <w:iCs/>
        </w:rPr>
        <w:t>Ahmet Kubilay Tezcan,</w:t>
      </w:r>
      <w:r>
        <w:t xml:space="preserve"> B. No: 2014/3473, </w:t>
      </w:r>
      <w:proofErr w:type="gramStart"/>
      <w:r>
        <w:t>25/1/2018</w:t>
      </w:r>
      <w:proofErr w:type="gramEnd"/>
      <w:r>
        <w:t xml:space="preserve">, §§ 24-27; </w:t>
      </w:r>
      <w:r>
        <w:rPr>
          <w:i/>
          <w:iCs/>
        </w:rPr>
        <w:t xml:space="preserve">Ekrem Atıcı, </w:t>
      </w:r>
      <w:r>
        <w:t>B. No: 2014/15609, 8/3/2018, §§ 27-30).</w:t>
      </w:r>
    </w:p>
    <w:p w:rsidR="00F96806" w:rsidRDefault="00F96806">
      <w:pPr>
        <w:tabs>
          <w:tab w:val="left" w:pos="1240"/>
        </w:tabs>
        <w:spacing w:line="288" w:lineRule="exact"/>
        <w:ind w:firstLine="857"/>
        <w:jc w:val="both"/>
      </w:pPr>
    </w:p>
    <w:p w:rsidR="00F96806" w:rsidRDefault="00F96806">
      <w:pPr>
        <w:pStyle w:val="edf1441631047213"/>
        <w:spacing w:line="288" w:lineRule="exact"/>
        <w:ind w:firstLine="857"/>
        <w:jc w:val="both"/>
      </w:pPr>
      <w:r>
        <w:t xml:space="preserve">72.Bireysel başvuruda bulunduktan sonra </w:t>
      </w:r>
      <w:proofErr w:type="gramStart"/>
      <w:r>
        <w:t>28/2/2018</w:t>
      </w:r>
      <w:proofErr w:type="gramEnd"/>
      <w:r>
        <w:t xml:space="preserve"> tarihinde mahkûmiyetine karar verilen başvurucunun tutukluluğun makul süreyi aştığına ilişkin iddiası, 5271 sayılı Kanun'un 141. maddesi kapsamında açılacak davada incelenebilir. Bu madde kapsamında açılacak dava sonucuna göre başvurucunun tutukluluğunun makul süreyi aştığının tespiti hâlinde görevli mahkemece başvurucu lehine tazminata da hükmedilebilecektir. Buna göre 5271 sayılı Kanun'un 141. maddesinde belirtilen dava yolu, başvurucunun durumuna uygun telafi kabiliyetini haiz, etkili bir hukuk yoludur ve bu olağan başvuru yolu tüketilmeden yapılan bireysel başvurunun incelenmesi bireysel başvurunun </w:t>
      </w:r>
      <w:r>
        <w:rPr>
          <w:i/>
          <w:iCs/>
        </w:rPr>
        <w:t>ikincillik niteliği</w:t>
      </w:r>
      <w:r>
        <w:t xml:space="preserve"> ile bağdaşmamaktadır.</w:t>
      </w:r>
      <w:r>
        <w:rPr>
          <w:sz w:val="32"/>
        </w:rPr>
        <w:t xml:space="preserve"> </w:t>
      </w:r>
    </w:p>
    <w:p w:rsidR="00F96806" w:rsidRDefault="00F96806">
      <w:pPr>
        <w:pStyle w:val="edf1450279197849"/>
        <w:tabs>
          <w:tab w:val="left" w:pos="1280"/>
        </w:tabs>
        <w:spacing w:line="288" w:lineRule="exact"/>
        <w:ind w:firstLine="857"/>
        <w:jc w:val="both"/>
      </w:pPr>
      <w:r>
        <w:t>73.</w:t>
      </w:r>
      <w:r>
        <w:tab/>
        <w:t xml:space="preserve">Açıklanan gerekçelerle tutukluluğun yasal veya makul süreyi aştığı iddiasının yargısal başvuru yolları tüketilmeden bireysel başvuru konusu yapıldığı anlaşıldığından başvurunun bu kısmının da </w:t>
      </w:r>
      <w:r>
        <w:rPr>
          <w:i/>
          <w:iCs/>
        </w:rPr>
        <w:t>başvuru yollarının tüketilmemesi</w:t>
      </w:r>
      <w:r>
        <w:t xml:space="preserve"> nedeniyle kabul edilemez olduğuna karar verilmesi gerekir.</w:t>
      </w:r>
    </w:p>
    <w:p w:rsidR="00F96806" w:rsidRDefault="00F96806">
      <w:pPr>
        <w:pStyle w:val="edf1450279197849"/>
        <w:tabs>
          <w:tab w:val="left" w:pos="1280"/>
        </w:tabs>
        <w:spacing w:line="288" w:lineRule="exact"/>
        <w:ind w:firstLine="857"/>
        <w:jc w:val="both"/>
      </w:pPr>
    </w:p>
    <w:p w:rsidR="00F96806" w:rsidRDefault="00F96806">
      <w:pPr>
        <w:tabs>
          <w:tab w:val="left" w:pos="1280"/>
          <w:tab w:val="left" w:pos="1300"/>
          <w:tab w:val="left" w:pos="1480"/>
          <w:tab w:val="left" w:pos="1500"/>
        </w:tabs>
        <w:spacing w:line="288" w:lineRule="exact"/>
        <w:ind w:firstLine="857"/>
        <w:jc w:val="both"/>
      </w:pPr>
      <w:r>
        <w:rPr>
          <w:b/>
        </w:rPr>
        <w:t>D.</w:t>
      </w:r>
      <w:r>
        <w:tab/>
      </w:r>
      <w:r>
        <w:rPr>
          <w:b/>
        </w:rPr>
        <w:t>Soruşturma Dosyasına Erişimin Kısıtlandığına İlişkin İddia</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1.</w:t>
      </w:r>
      <w:r>
        <w:tab/>
      </w:r>
      <w:r>
        <w:rPr>
          <w:b/>
        </w:rPr>
        <w:t xml:space="preserve">Başvurucunun İddiaları </w:t>
      </w:r>
    </w:p>
    <w:p w:rsidR="00F96806" w:rsidRDefault="00F96806">
      <w:pPr>
        <w:tabs>
          <w:tab w:val="left" w:pos="1260"/>
          <w:tab w:val="left" w:pos="1480"/>
          <w:tab w:val="left" w:pos="1500"/>
        </w:tabs>
        <w:spacing w:line="288" w:lineRule="exact"/>
        <w:ind w:firstLine="857"/>
        <w:jc w:val="both"/>
      </w:pPr>
    </w:p>
    <w:p w:rsidR="00F96806" w:rsidRDefault="00F96806">
      <w:pPr>
        <w:tabs>
          <w:tab w:val="left" w:pos="1280"/>
          <w:tab w:val="left" w:pos="1480"/>
          <w:tab w:val="left" w:pos="1500"/>
        </w:tabs>
        <w:spacing w:line="288" w:lineRule="exact"/>
        <w:ind w:firstLine="857"/>
        <w:jc w:val="both"/>
      </w:pPr>
      <w:r>
        <w:t>74.</w:t>
      </w:r>
      <w:r>
        <w:tab/>
        <w:t xml:space="preserve">Başvurucu; atılı suçla ilgili fiiller ile somut delillerin kendisine gösterilmediğini, soruşturma dosyasındaki bilgi ve belgelere erişiminin engellendiğini, bu nedenle tutuklama kararına etkili bir şekilde itiraz edemediğini belirterek adil yargılanma hakkının ihlal edildiğini ileri sürmüştür. </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rPr>
          <w:b/>
        </w:rPr>
        <w:t>2.</w:t>
      </w:r>
      <w:r>
        <w:tab/>
      </w:r>
      <w:r>
        <w:rPr>
          <w:b/>
        </w:rPr>
        <w:t>Değerlendirme</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75.</w:t>
      </w:r>
      <w:r>
        <w:tab/>
        <w:t>Anayasa'nın 19. maddesinin sekizinci fıkrası şöyledir:</w:t>
      </w:r>
    </w:p>
    <w:p w:rsidR="00F96806" w:rsidRDefault="00F96806">
      <w:pPr>
        <w:tabs>
          <w:tab w:val="left" w:pos="1260"/>
          <w:tab w:val="left" w:pos="1480"/>
          <w:tab w:val="left" w:pos="1500"/>
        </w:tabs>
        <w:spacing w:line="288" w:lineRule="exact"/>
        <w:ind w:firstLine="857"/>
        <w:jc w:val="both"/>
      </w:pPr>
    </w:p>
    <w:p w:rsidR="00F96806" w:rsidRDefault="00F96806">
      <w:pPr>
        <w:pStyle w:val="edf1482259350700"/>
        <w:tabs>
          <w:tab w:val="left" w:pos="1480"/>
          <w:tab w:val="left" w:pos="1500"/>
        </w:tabs>
        <w:spacing w:line="288" w:lineRule="exact"/>
        <w:ind w:left="845" w:firstLine="431"/>
        <w:jc w:val="both"/>
      </w:pPr>
      <w:r>
        <w:rPr>
          <w:i/>
          <w:iCs/>
          <w:sz w:val="22"/>
        </w:rPr>
        <w:t xml:space="preserve">"Her ne sebeple olursa olsun, hürriyeti kısıtlanan kişi, kısa sürede durumu hakkında karar verilmesini ve bu kısıtlamanın kanuna aykırılığı halinde hemen serbest bırakılmasını </w:t>
      </w:r>
      <w:r>
        <w:rPr>
          <w:i/>
          <w:iCs/>
          <w:sz w:val="22"/>
        </w:rPr>
        <w:lastRenderedPageBreak/>
        <w:t>sağlamak amacıyla yetkili bir yargı merciine başvurma hakkına sahiptir."</w:t>
      </w:r>
    </w:p>
    <w:p w:rsidR="00F96806" w:rsidRDefault="00F96806">
      <w:pPr>
        <w:pStyle w:val="edf1482259350700"/>
        <w:tabs>
          <w:tab w:val="left" w:pos="1480"/>
          <w:tab w:val="left" w:pos="1500"/>
        </w:tabs>
        <w:spacing w:line="288" w:lineRule="exact"/>
        <w:ind w:left="845" w:firstLine="431"/>
        <w:jc w:val="both"/>
      </w:pPr>
    </w:p>
    <w:p w:rsidR="00F96806" w:rsidRDefault="00F96806">
      <w:pPr>
        <w:tabs>
          <w:tab w:val="left" w:pos="1260"/>
          <w:tab w:val="left" w:pos="1280"/>
          <w:tab w:val="left" w:pos="1480"/>
          <w:tab w:val="left" w:pos="1500"/>
        </w:tabs>
        <w:spacing w:line="288" w:lineRule="exact"/>
        <w:ind w:firstLine="857"/>
        <w:jc w:val="both"/>
      </w:pPr>
      <w:r>
        <w:t>76.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 16). Bu itibarla başvurucuların bu bölümdeki iddialarının Anayasa'nın 19. maddesinin sekizinci fıkrası bağlamında kişi hürriyeti ve güvenliği hakkı kapsamında incelenmesi gerekir.</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77.</w:t>
      </w:r>
      <w:r>
        <w:tab/>
        <w:t xml:space="preserve">Somut olayda kısıtlama kararının ne zaman kaldırıldığı belli değil ise de 5271 sayılı Kanun'un 153. maddesinin (4) numaralı fıkrası uyarınca en geç iddianamenin kabul edildiği </w:t>
      </w:r>
      <w:proofErr w:type="gramStart"/>
      <w:r>
        <w:t>10/5/2017</w:t>
      </w:r>
      <w:proofErr w:type="gramEnd"/>
      <w:r>
        <w:t xml:space="preserve"> tarihinde kanun gereği kısıtlamanın sona erdiği değerlendirilmiştir.</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proofErr w:type="gramStart"/>
      <w:r>
        <w:rPr>
          <w:b/>
        </w:rPr>
        <w:t>a</w:t>
      </w:r>
      <w:proofErr w:type="gramEnd"/>
      <w:r>
        <w:rPr>
          <w:b/>
        </w:rPr>
        <w:t>.</w:t>
      </w:r>
      <w:r>
        <w:tab/>
      </w:r>
      <w:r>
        <w:rPr>
          <w:b/>
        </w:rPr>
        <w:t>Uygulanabilirlik Yönünden</w:t>
      </w:r>
    </w:p>
    <w:p w:rsidR="00F96806" w:rsidRDefault="00F96806">
      <w:pPr>
        <w:tabs>
          <w:tab w:val="left" w:pos="126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t>78.</w:t>
      </w:r>
      <w:r>
        <w:tab/>
        <w:t xml:space="preserve">Başvurucunun şikâyetlerine konu kısıtlama kararının olağanüstü hâl ilanına sebebiyet veren darbe teşebbüsü kapsamında bir faaliyete katıldığı iddiasıyla hakkında yürütülen soruşturmada verilmiş olması nedeniyle bu kararın hukuki olup olmadığının, bir başka ifadeyle kararın kişi hürriyeti ve güvenliği hakkı üzerindeki etkisinin incelenmesi Anayasa'nın 15. maddesi kapsamında yapılacaktır. Bu inceleme sırasında öncelikle kısıtlama kararının ve bu kararın uygulamasının Anayasa'nın 19. maddesinde yer alan güvencelere aykırı olup olmadığı tespit edilecektir. </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proofErr w:type="gramStart"/>
      <w:r>
        <w:rPr>
          <w:b/>
        </w:rPr>
        <w:t>b</w:t>
      </w:r>
      <w:proofErr w:type="gramEnd"/>
      <w:r>
        <w:rPr>
          <w:b/>
        </w:rPr>
        <w:t>.</w:t>
      </w:r>
      <w:r>
        <w:tab/>
      </w:r>
      <w:r>
        <w:rPr>
          <w:b/>
        </w:rPr>
        <w:t>Genel İlkeler</w:t>
      </w:r>
    </w:p>
    <w:p w:rsidR="00F96806" w:rsidRDefault="00F96806">
      <w:pPr>
        <w:tabs>
          <w:tab w:val="left" w:pos="126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proofErr w:type="gramStart"/>
      <w:r>
        <w:t>79.</w:t>
      </w:r>
      <w:r>
        <w:tab/>
        <w:t>Anayasa Mahkemesi, 5271 sayılı Kanun'un 153. maddesine göre verilen kısıtlama kararlarının kişi hürriyeti ve güvenliği hakkı ve özellikle tutuklu kişilerin tutukluluğa yönelik itirazda bulunma hakları üzerindeki etkisini birçok kararında incelemiş ve anılan kararlarda inceleme yöntemine ilişkin ilkelerini belirtmiştir (</w:t>
      </w:r>
      <w:r>
        <w:rPr>
          <w:i/>
          <w:iCs/>
        </w:rPr>
        <w:t>Günay Dağ ve diğerleri</w:t>
      </w:r>
      <w:r>
        <w:t>,</w:t>
      </w:r>
      <w:r>
        <w:rPr>
          <w:i/>
          <w:iCs/>
        </w:rPr>
        <w:t xml:space="preserve"> </w:t>
      </w:r>
      <w:r>
        <w:t>§§ 168-176;</w:t>
      </w:r>
      <w:r>
        <w:rPr>
          <w:i/>
          <w:iCs/>
        </w:rPr>
        <w:t>Hidayet Karaca</w:t>
      </w:r>
      <w:r>
        <w:t xml:space="preserve">, §§ 105-107; </w:t>
      </w:r>
      <w:r>
        <w:rPr>
          <w:i/>
          <w:iCs/>
        </w:rPr>
        <w:t>Erdem Gül ve Can Dündar</w:t>
      </w:r>
      <w:r>
        <w:t>,</w:t>
      </w:r>
      <w:r>
        <w:rPr>
          <w:i/>
          <w:iCs/>
        </w:rPr>
        <w:t xml:space="preserve"> </w:t>
      </w:r>
      <w:r>
        <w:t xml:space="preserve">§§ 46-48; </w:t>
      </w:r>
      <w:r>
        <w:rPr>
          <w:i/>
          <w:iCs/>
        </w:rPr>
        <w:t xml:space="preserve">Süleyman </w:t>
      </w:r>
      <w:proofErr w:type="spellStart"/>
      <w:r>
        <w:rPr>
          <w:i/>
          <w:iCs/>
        </w:rPr>
        <w:t>Bağrıyanık</w:t>
      </w:r>
      <w:proofErr w:type="spellEnd"/>
      <w:r>
        <w:rPr>
          <w:i/>
          <w:iCs/>
        </w:rPr>
        <w:t xml:space="preserve"> ve diğerleri</w:t>
      </w:r>
      <w:r>
        <w:t>, §§ 248-257).</w:t>
      </w:r>
      <w:proofErr w:type="gramEnd"/>
    </w:p>
    <w:p w:rsidR="00F96806" w:rsidRDefault="00F96806">
      <w:pPr>
        <w:tabs>
          <w:tab w:val="left" w:pos="124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t>80.</w:t>
      </w:r>
      <w:r>
        <w:tab/>
        <w:t>Anayasa'nın 19. maddesinin dördüncü fıkrası; yakalanan veya tutuklanan kişiye yakalama veya tutuklama sebeplerinin ve hakkındaki iddiaların hemen yazılı olarak, yazılı bildirimin mümkün olmaması hâlinde sözlü olarak derhâl, toplu suçlarda ise en geç hâkim huzuruna çıkarılıncaya kadar bildirilmesini öngörmektedir (</w:t>
      </w:r>
      <w:r>
        <w:rPr>
          <w:i/>
          <w:iCs/>
        </w:rPr>
        <w:t>Günay Dağ ve diğerleri</w:t>
      </w:r>
      <w:r>
        <w:t>,</w:t>
      </w:r>
      <w:r>
        <w:rPr>
          <w:i/>
          <w:iCs/>
        </w:rPr>
        <w:t xml:space="preserve"> </w:t>
      </w:r>
      <w:r>
        <w:t>§ 168).</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81.</w:t>
      </w:r>
      <w:r>
        <w:tab/>
        <w:t>Diğer taraftan Anayasa'nın 19. maddesinin sekizinci fıkrası uyarınca, hürriyeti kısıtlanan kişi kısa sürede durumu hakkında karar verilmesini ve bu kısıtlamanın kanuna aykırılığı hâlinde hemen serbest bırakılmasını sağlamak amacıyla yetkili bir yargı merciine başvurma hakkına sahiptir. Fıkrada öngörülen bu usulde, adil yargılanma hakkının bütün güvencelerini sağlamak mümkün değil ise de iddia edilen tutmanın koşullarına uygun, somut güvencelerin yargısal nitelikli bir kararla sağlanması gerekir (</w:t>
      </w:r>
      <w:r>
        <w:rPr>
          <w:i/>
          <w:iCs/>
        </w:rPr>
        <w:t>Mehmet Haberal</w:t>
      </w:r>
      <w:r>
        <w:t>,</w:t>
      </w:r>
      <w:r>
        <w:rPr>
          <w:i/>
          <w:iCs/>
        </w:rPr>
        <w:t xml:space="preserve"> </w:t>
      </w:r>
      <w:r>
        <w:t xml:space="preserve">B. No: 2012/849, </w:t>
      </w:r>
      <w:proofErr w:type="gramStart"/>
      <w:r>
        <w:t>4/12/2013</w:t>
      </w:r>
      <w:proofErr w:type="gramEnd"/>
      <w:r>
        <w:t>, §§ 122, 123).</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82.</w:t>
      </w:r>
      <w:r>
        <w:tab/>
        <w:t xml:space="preserve">Özellikle üçüncü kişilerin temel haklarını korumak, kamu menfaatini gözetmek veya adli makamların soruşturma yaparken başvurdukları yöntemleri güvence altına almak gibi amaçlarla soruşturma aşamasında bazı delillere erişim yönünden kısıtlama getirilmesi gerekebilir. Bu nedenle soruşturma evresinin sağlıklı bir şekilde yürütülebilmesi amacıyla müdafinin dosya inceleme yetkisinin kısıtlanmasının demokratik toplum düzeni bakımından gerekli olmadığı söylenemez. Ancak dosyaya erişim hakkına getirilecek kısıtlamanın kısıtlama </w:t>
      </w:r>
      <w:r>
        <w:lastRenderedPageBreak/>
        <w:t xml:space="preserve">kararıyla ulaşılmak istenen amaç ile orantılı olması, savunma hakkının yeterince kullanılmasını engelleyecek nitelikte bulunmaması gerekmektedir (AYM, E.2014/195, K.2015/116, </w:t>
      </w:r>
      <w:proofErr w:type="gramStart"/>
      <w:r>
        <w:t>23/12/2015</w:t>
      </w:r>
      <w:proofErr w:type="gramEnd"/>
      <w:r>
        <w:t xml:space="preserve">, § 107). </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83.</w:t>
      </w:r>
      <w:r>
        <w:tab/>
        <w:t>Yakalanan bir kişiye, yakalanmasının temel maddi ve hukuki sebepleri teknik olmayan ve anlayabileceği basit bir dilde açıklanmalı; böylece kişi, uygun görürse hürriyetinden yoksun bırakılmasının Anayasa'nın 19. maddesinin sekizinci fıkrası kapsamında kanuna uygunluğuna itiraz etmek üzere mahkemeye başvurma imkânına sahip olabilmelidir. Anayasa'nın 19. maddesinin dördüncü fıkrası, yakalama veya tutuklama sırasında verilen bilgilerin yakalanan veya tutuklanan kişiye isnat edilen suçların tam bir listesini içermesini, bir başka deyişle hakkındaki suçlamalara esas tüm delillerin bildirilmesini ya da açıklanmasını gerektirmemektedir (</w:t>
      </w:r>
      <w:r>
        <w:rPr>
          <w:i/>
          <w:iCs/>
        </w:rPr>
        <w:t>Günay Dağ ve diğerleri</w:t>
      </w:r>
      <w:r>
        <w:t>,</w:t>
      </w:r>
      <w:r>
        <w:rPr>
          <w:i/>
          <w:iCs/>
        </w:rPr>
        <w:t xml:space="preserve"> </w:t>
      </w:r>
      <w:r>
        <w:t>§ 175).</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proofErr w:type="gramStart"/>
      <w:r>
        <w:t>84.</w:t>
      </w:r>
      <w:r>
        <w:tab/>
        <w:t xml:space="preserve">İfadesi ya da savunması alınırken başvurucuya erişimi kısıtlanan belgelerin içeriğine ilişkin sorular sorulmuş ve başvurucunun tutukluluk kararına yönelik itirazında bu belgelerin içeriğine atıfta bulunmuş olması durumunda başvurucunun tutukluluğa temel teşkil eden belgelere erişiminin olduğunun, içerikleri hakkında yeterli bilgiye sahip bulunduğunun ve bu nedenle de tutukluluk hâlinin gerekçelerine yeterli biçimde itiraz etme imkânını elde ettiğinin kabulü gerekmektedir. </w:t>
      </w:r>
      <w:proofErr w:type="gramEnd"/>
      <w:r>
        <w:t>Böyle bir durumda kişi, tutukluluğa temel teşkil eden belgelerin içeriği hakkında yeterli bilgiye sahiptir (</w:t>
      </w:r>
      <w:r>
        <w:rPr>
          <w:i/>
          <w:iCs/>
        </w:rPr>
        <w:t>Hidayet Karaca</w:t>
      </w:r>
      <w:r>
        <w:t>, § 107).</w:t>
      </w:r>
    </w:p>
    <w:p w:rsidR="00F96806" w:rsidRDefault="00F96806">
      <w:pPr>
        <w:tabs>
          <w:tab w:val="left" w:pos="1260"/>
          <w:tab w:val="left" w:pos="1480"/>
          <w:tab w:val="left" w:pos="1500"/>
        </w:tabs>
        <w:spacing w:line="288" w:lineRule="exact"/>
        <w:ind w:firstLine="857"/>
        <w:jc w:val="both"/>
      </w:pPr>
    </w:p>
    <w:p w:rsidR="00F96806" w:rsidRDefault="00F96806">
      <w:pPr>
        <w:tabs>
          <w:tab w:val="left" w:pos="1280"/>
          <w:tab w:val="left" w:pos="1480"/>
          <w:tab w:val="left" w:pos="1500"/>
        </w:tabs>
        <w:spacing w:line="288" w:lineRule="exact"/>
        <w:ind w:firstLine="857"/>
        <w:jc w:val="both"/>
      </w:pPr>
      <w:proofErr w:type="gramStart"/>
      <w:r>
        <w:rPr>
          <w:b/>
        </w:rPr>
        <w:t>c</w:t>
      </w:r>
      <w:proofErr w:type="gramEnd"/>
      <w:r>
        <w:rPr>
          <w:b/>
        </w:rPr>
        <w:t>.</w:t>
      </w:r>
      <w:r>
        <w:tab/>
      </w:r>
      <w:r>
        <w:rPr>
          <w:b/>
        </w:rPr>
        <w:t>İlkelerin Olaya Uygulanması</w:t>
      </w:r>
    </w:p>
    <w:p w:rsidR="00F96806" w:rsidRDefault="00F96806">
      <w:pPr>
        <w:tabs>
          <w:tab w:val="left" w:pos="1280"/>
          <w:tab w:val="left" w:pos="1480"/>
          <w:tab w:val="left" w:pos="1500"/>
        </w:tabs>
        <w:spacing w:line="288" w:lineRule="exact"/>
        <w:ind w:firstLine="857"/>
        <w:jc w:val="both"/>
      </w:pPr>
    </w:p>
    <w:p w:rsidR="00F96806" w:rsidRDefault="00F96806">
      <w:pPr>
        <w:tabs>
          <w:tab w:val="left" w:pos="1300"/>
          <w:tab w:val="left" w:pos="1480"/>
          <w:tab w:val="left" w:pos="1500"/>
        </w:tabs>
        <w:spacing w:line="288" w:lineRule="exact"/>
        <w:ind w:firstLine="857"/>
        <w:jc w:val="both"/>
      </w:pPr>
      <w:r>
        <w:t>85.</w:t>
      </w:r>
      <w:r>
        <w:tab/>
        <w:t xml:space="preserve">İzmir Cumhuriyet Başsavcılığınca hazırlanan </w:t>
      </w:r>
      <w:proofErr w:type="gramStart"/>
      <w:r>
        <w:t>4/5/2017</w:t>
      </w:r>
      <w:proofErr w:type="gramEnd"/>
      <w:r>
        <w:t xml:space="preserve"> tarihli iddianameden anlaşıldığı üzere başvurucu hakkında yürütülen soruşturma dosyasına ilişkin olarak dosyayı incelemesinin veya belgelerden örnek almasının soruşturmanın amacını tehlikeye düşürebileceği gerekçesiyle müdafinin soruşturma dosyasını inceleme yetkisinin kısıtlanmasına karar verilmiştir. Bununla birlikte İzmir 14. Ağır Ceza Mahkemesince iddianamenin kabul edildiği </w:t>
      </w:r>
      <w:proofErr w:type="gramStart"/>
      <w:r>
        <w:t>10/5/2017</w:t>
      </w:r>
      <w:proofErr w:type="gramEnd"/>
      <w:r>
        <w:t xml:space="preserve"> tarihi itibarıyla kısıtlılık, 5271 sayılı Kanun'un 153. maddesinin (4) numaralı fıkrası uyarınca kendiliğinden sona ermiş bulunmaktadır.</w:t>
      </w:r>
    </w:p>
    <w:p w:rsidR="00F96806" w:rsidRDefault="00F96806">
      <w:pPr>
        <w:tabs>
          <w:tab w:val="left" w:pos="124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t>86.</w:t>
      </w:r>
      <w:r>
        <w:tab/>
        <w:t xml:space="preserve">Başvurucuya yöneltilen suçlamaya ilişkin olgular; temelde başvurucunun 1991 yılından Kuruma kayyım atanma tarihi olan 2016 yılı Mart ayına kadar 668 sayılı KHK ile kapatılan Zaman gazetesinde yöneticilik yapması, Asya Katılım Bankası nezdinde artan oranlı hesabının bulunması ve </w:t>
      </w:r>
      <w:proofErr w:type="spellStart"/>
      <w:r>
        <w:rPr>
          <w:i/>
          <w:iCs/>
        </w:rPr>
        <w:t>ByLock</w:t>
      </w:r>
      <w:proofErr w:type="spellEnd"/>
      <w:r>
        <w:t xml:space="preserve"> uygulamasının kullanıcısı olmasıdır. Başvurucunun kolluk görevlilerince alınan ifadesi incelendiğinde kendisine isnat edilen suçlamalara ilişkin olarak açıklamada bulunulduğu ve bu suçlamalara konu eylemlerle ilgili sorular yöneltildiği, başvurucunun da isnat edilen eylem ve suçlamalara karşı savunma yaptığı, savunmasında suçlamayı kabul etmediği görülmektedir. </w:t>
      </w:r>
    </w:p>
    <w:p w:rsidR="00F96806" w:rsidRDefault="00F96806">
      <w:pPr>
        <w:tabs>
          <w:tab w:val="left" w:pos="1240"/>
          <w:tab w:val="left" w:pos="1480"/>
          <w:tab w:val="left" w:pos="1500"/>
        </w:tabs>
        <w:spacing w:line="288" w:lineRule="exact"/>
        <w:ind w:firstLine="857"/>
        <w:jc w:val="both"/>
      </w:pPr>
    </w:p>
    <w:p w:rsidR="00F96806" w:rsidRDefault="00F96806">
      <w:pPr>
        <w:tabs>
          <w:tab w:val="left" w:pos="1240"/>
          <w:tab w:val="left" w:pos="1480"/>
          <w:tab w:val="left" w:pos="1500"/>
        </w:tabs>
        <w:spacing w:line="288" w:lineRule="exact"/>
        <w:ind w:firstLine="857"/>
        <w:jc w:val="both"/>
      </w:pPr>
      <w:r>
        <w:t>87.</w:t>
      </w:r>
      <w:r>
        <w:tab/>
        <w:t xml:space="preserve">Diğer taraftan İzmir 4. Sulh Ceza Hâkimliğince yapılan sorgu sırasında başvurucuya yüklenen suçun anlatıldığı ve bu sırada başvurucunun </w:t>
      </w:r>
      <w:proofErr w:type="spellStart"/>
      <w:r>
        <w:t>müdafiinin</w:t>
      </w:r>
      <w:proofErr w:type="spellEnd"/>
      <w:r>
        <w:t xml:space="preserve"> de hazır bulunduğu anlaşılmıştır. Başvurucu, suçlamalardan ve suçlamaların dayanaklarına ilişkin bilgi ve belgelerden haberdar olduktan sonra </w:t>
      </w:r>
      <w:proofErr w:type="spellStart"/>
      <w:r>
        <w:t>müdafiiyle</w:t>
      </w:r>
      <w:proofErr w:type="spellEnd"/>
      <w:r>
        <w:t xml:space="preserve"> birlikte hâkim önünde savunmasını sözlü olarak dile getirmiş; bu savunmasında da kolluktaki anlatımları doğrultusunda suçlamaları kabul etmemiştir.</w:t>
      </w:r>
    </w:p>
    <w:p w:rsidR="00F96806" w:rsidRDefault="00F96806">
      <w:pPr>
        <w:tabs>
          <w:tab w:val="left" w:pos="124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88.</w:t>
      </w:r>
      <w:r>
        <w:tab/>
        <w:t xml:space="preserve">Ayrıca başvurucunun 5271 sayılı Kanun'un 153. maddesinin (3) numaralı fıkrasına aykırı olarak kuralda belirtilen ifadelerini içeren tutanaklar, bilirkişi raporları ve hazır bulunmaya yetkili olduğu diğer adli işlemlere ilişkin tutanaklara erişiminin kısıtlandığı </w:t>
      </w:r>
      <w:r>
        <w:lastRenderedPageBreak/>
        <w:t xml:space="preserve">yönünde bir şikâyeti de bulunmamaktadır. Dolayısıyla başvurucunun ve </w:t>
      </w:r>
      <w:proofErr w:type="spellStart"/>
      <w:r>
        <w:t>müdafiinin</w:t>
      </w:r>
      <w:proofErr w:type="spellEnd"/>
      <w:r>
        <w:t xml:space="preserve"> isnat edilen suçlamalara ve tutukluluğa temel teşkil eden bilgilere erişimlerinin olduğu anlaşılmaktadır.</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89.</w:t>
      </w:r>
      <w:r>
        <w:tab/>
        <w:t xml:space="preserve">Bu itibarla suçlamalara dayanak olan temel unsurların ve tutmanın hukukiliğinin değerlendirilmesi için esas olan bilgilerin başvurucuya veya </w:t>
      </w:r>
      <w:proofErr w:type="spellStart"/>
      <w:r>
        <w:t>müdafiine</w:t>
      </w:r>
      <w:proofErr w:type="spellEnd"/>
      <w:r>
        <w:t xml:space="preserve"> bildirilmiş ve başvurucuya bunlara karşı savunmasını ileri sürme imkânı verilmiş olması dikkate alındığında birkaç ay süren soruşturma aşamasında uygulanmış olan kısıtlılık kararı nedeniyle başvurucunun tutukluluğa karşı etkili bir şekilde itirazda bulunamadığının kabulü mümkün görülmemiştir (benzer yöndeki bir değerlendirme için bkz. </w:t>
      </w:r>
      <w:r>
        <w:rPr>
          <w:i/>
          <w:iCs/>
        </w:rPr>
        <w:t xml:space="preserve">Deniz </w:t>
      </w:r>
      <w:proofErr w:type="spellStart"/>
      <w:r>
        <w:rPr>
          <w:i/>
          <w:iCs/>
        </w:rPr>
        <w:t>Özfırat</w:t>
      </w:r>
      <w:proofErr w:type="spellEnd"/>
      <w:r>
        <w:t xml:space="preserve">, B. No: 2013/7929, </w:t>
      </w:r>
      <w:proofErr w:type="gramStart"/>
      <w:r>
        <w:t>1/12/2015</w:t>
      </w:r>
      <w:proofErr w:type="gramEnd"/>
      <w:r>
        <w:t>, § 91).</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90.</w:t>
      </w:r>
      <w:r>
        <w:tab/>
        <w:t xml:space="preserve">Açıklanan gerekçelerle başvurucunun kısıtlama kararı nedeniyle tutukluluğa itiraz bağlamında savunma hakkının kısıtlandığı iddiasına ilişkin olarak bir ihlalin bulunmadığı açık olduğundan başvurunun bu kısmının da </w:t>
      </w:r>
      <w:r>
        <w:rPr>
          <w:i/>
          <w:iCs/>
        </w:rPr>
        <w:t xml:space="preserve">açıkça dayanaktan yoksun olması </w:t>
      </w:r>
      <w:r>
        <w:t>nedeniyle kabul edilemez olduğuna karar verilmesi gerekir.</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91.</w:t>
      </w:r>
      <w:r>
        <w:tab/>
        <w:t>Buna göre başvurucunun kişi hürriyeti ve güvenliği hakkına yönelik olarak soruşturma dosyasında kısıtlama kararı verilmesi suretiyle yapılan müdahalenin Anayasa'da (özellikle 19. maddenin sekizinci fıkrası) yer alan güvencelere aykırılık oluşturmadığı görüldüğünden Anayasa'nın 15. maddesinde yer alan ölçütler yönünden ayrıca bir inceleme yapılmasına gerek bulunmamaktadır.</w:t>
      </w:r>
    </w:p>
    <w:p w:rsidR="00F96806" w:rsidRDefault="00F96806">
      <w:pPr>
        <w:tabs>
          <w:tab w:val="left" w:pos="1260"/>
          <w:tab w:val="left" w:pos="1480"/>
          <w:tab w:val="left" w:pos="1500"/>
        </w:tabs>
        <w:spacing w:line="288" w:lineRule="exact"/>
        <w:ind w:firstLine="857"/>
        <w:jc w:val="both"/>
      </w:pPr>
    </w:p>
    <w:p w:rsidR="00F96806" w:rsidRDefault="00F96806">
      <w:pPr>
        <w:pStyle w:val="edf1450279197849"/>
        <w:tabs>
          <w:tab w:val="left" w:pos="1280"/>
          <w:tab w:val="left" w:pos="1480"/>
          <w:tab w:val="left" w:pos="1500"/>
        </w:tabs>
        <w:spacing w:line="288" w:lineRule="exact"/>
        <w:ind w:firstLine="857"/>
        <w:jc w:val="both"/>
      </w:pPr>
      <w:r>
        <w:rPr>
          <w:b/>
        </w:rPr>
        <w:t>VI.</w:t>
      </w:r>
      <w:r>
        <w:tab/>
      </w:r>
      <w:r>
        <w:rPr>
          <w:b/>
        </w:rPr>
        <w:t>HÜKÜM</w:t>
      </w:r>
    </w:p>
    <w:p w:rsidR="00F96806" w:rsidRDefault="00F96806">
      <w:pPr>
        <w:pStyle w:val="edf1450279197849"/>
        <w:tabs>
          <w:tab w:val="left" w:pos="1280"/>
          <w:tab w:val="left" w:pos="1480"/>
          <w:tab w:val="left" w:pos="1500"/>
        </w:tabs>
        <w:spacing w:line="288" w:lineRule="exact"/>
        <w:ind w:firstLine="857"/>
        <w:jc w:val="both"/>
      </w:pPr>
    </w:p>
    <w:p w:rsidR="00F96806" w:rsidRDefault="00F96806">
      <w:pPr>
        <w:tabs>
          <w:tab w:val="left" w:pos="1480"/>
          <w:tab w:val="left" w:pos="1500"/>
        </w:tabs>
        <w:spacing w:line="288" w:lineRule="exact"/>
        <w:ind w:firstLine="857"/>
        <w:jc w:val="both"/>
      </w:pPr>
      <w:r>
        <w:t>Açıklanan gerekçelerle;</w:t>
      </w:r>
    </w:p>
    <w:p w:rsidR="00F96806" w:rsidRDefault="00F96806">
      <w:pPr>
        <w:tabs>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A.</w:t>
      </w:r>
      <w:r>
        <w:tab/>
        <w:t>1.</w:t>
      </w:r>
      <w:r>
        <w:tab/>
        <w:t xml:space="preserve">Gözaltının hukuki olmaması ve gözaltı süresinin makul olmaması nedeniyle kişi hürriyeti ve güvenliği hakkının ihlal edildiğine ilişkin iddianın </w:t>
      </w:r>
      <w:r>
        <w:rPr>
          <w:i/>
          <w:iCs/>
        </w:rPr>
        <w:t>başvuru yollarının</w:t>
      </w:r>
      <w:r>
        <w:t xml:space="preserve"> </w:t>
      </w:r>
      <w:r>
        <w:rPr>
          <w:i/>
          <w:iCs/>
        </w:rPr>
        <w:t xml:space="preserve">tüketilmemiş olması </w:t>
      </w:r>
      <w:r>
        <w:t>nedeniyle KABUL EDİLEMEZ OLDUĞUNA,</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857"/>
        <w:jc w:val="both"/>
      </w:pPr>
      <w:r>
        <w:tab/>
        <w:t>2.</w:t>
      </w:r>
      <w:r>
        <w:tab/>
        <w:t xml:space="preserve">Tutuklamanın hukuki olmaması nedeniyle kişi hürriyeti ve güvenliği hakkının ihlal edildiğine ilişkin iddianın </w:t>
      </w:r>
      <w:r>
        <w:rPr>
          <w:i/>
          <w:iCs/>
        </w:rPr>
        <w:t xml:space="preserve">açıkça dayanaktan yoksun olması </w:t>
      </w:r>
      <w:r>
        <w:t>nedeniyle KABUL EDİLEMEZ OLDUĞUNA,</w:t>
      </w:r>
    </w:p>
    <w:p w:rsidR="00F96806" w:rsidRDefault="00F96806">
      <w:pPr>
        <w:tabs>
          <w:tab w:val="left" w:pos="1260"/>
          <w:tab w:val="left" w:pos="1480"/>
          <w:tab w:val="left" w:pos="1500"/>
        </w:tabs>
        <w:spacing w:line="288" w:lineRule="exact"/>
        <w:ind w:firstLine="857"/>
        <w:jc w:val="both"/>
      </w:pPr>
    </w:p>
    <w:p w:rsidR="00F96806" w:rsidRDefault="00F96806">
      <w:pPr>
        <w:tabs>
          <w:tab w:val="left" w:pos="1260"/>
          <w:tab w:val="left" w:pos="1480"/>
          <w:tab w:val="left" w:pos="1500"/>
        </w:tabs>
        <w:spacing w:line="288" w:lineRule="exact"/>
        <w:ind w:firstLine="1268"/>
        <w:jc w:val="both"/>
      </w:pPr>
      <w:r>
        <w:t>3.</w:t>
      </w:r>
      <w:r>
        <w:tab/>
        <w:t xml:space="preserve">Tutukluluğun makul süreyi aşması nedeniyle kişi hürriyeti ve güvenliği hakkının ihlal edildiğine ilişkin iddianın </w:t>
      </w:r>
      <w:r>
        <w:rPr>
          <w:i/>
          <w:iCs/>
        </w:rPr>
        <w:t>başvuru yollarının</w:t>
      </w:r>
      <w:r>
        <w:t xml:space="preserve"> </w:t>
      </w:r>
      <w:r>
        <w:rPr>
          <w:i/>
          <w:iCs/>
        </w:rPr>
        <w:t xml:space="preserve">tüketilmemiş olması </w:t>
      </w:r>
      <w:r>
        <w:t>nedeniyle KABUL EDİLEMEZ OLDUĞUNA,</w:t>
      </w:r>
    </w:p>
    <w:p w:rsidR="00F96806" w:rsidRDefault="00F96806">
      <w:pPr>
        <w:tabs>
          <w:tab w:val="left" w:pos="1260"/>
          <w:tab w:val="left" w:pos="1480"/>
          <w:tab w:val="left" w:pos="1500"/>
        </w:tabs>
        <w:spacing w:line="288" w:lineRule="exact"/>
        <w:ind w:firstLine="1268"/>
        <w:jc w:val="both"/>
      </w:pPr>
    </w:p>
    <w:p w:rsidR="00F96806" w:rsidRDefault="00F96806">
      <w:pPr>
        <w:tabs>
          <w:tab w:val="left" w:pos="1240"/>
          <w:tab w:val="left" w:pos="1480"/>
          <w:tab w:val="left" w:pos="1500"/>
        </w:tabs>
        <w:spacing w:line="288" w:lineRule="exact"/>
        <w:ind w:firstLine="1268"/>
        <w:jc w:val="both"/>
      </w:pPr>
      <w:r>
        <w:t>4.</w:t>
      </w:r>
      <w:r>
        <w:tab/>
        <w:t xml:space="preserve">Soruşturma dosyasına erişimin kısıtlanması nedeniyle kişi hürriyeti ve güvenliği hakkının ihlal edildiğine ilişkin iddianın </w:t>
      </w:r>
      <w:r>
        <w:rPr>
          <w:i/>
          <w:iCs/>
        </w:rPr>
        <w:t xml:space="preserve">açıkça dayanaktan yoksun olması </w:t>
      </w:r>
      <w:r>
        <w:t>nedeniyle KABUL EDİLEMEZ OLDUĞUNA,</w:t>
      </w:r>
    </w:p>
    <w:p w:rsidR="00F96806" w:rsidRDefault="00F96806">
      <w:pPr>
        <w:tabs>
          <w:tab w:val="left" w:pos="1240"/>
          <w:tab w:val="left" w:pos="1480"/>
          <w:tab w:val="left" w:pos="1500"/>
        </w:tabs>
        <w:spacing w:line="288" w:lineRule="exact"/>
        <w:ind w:firstLine="1268"/>
        <w:jc w:val="both"/>
      </w:pPr>
    </w:p>
    <w:p w:rsidR="00F96806" w:rsidRDefault="00F96806" w:rsidP="00203E49">
      <w:pPr>
        <w:tabs>
          <w:tab w:val="left" w:pos="1300"/>
        </w:tabs>
        <w:spacing w:line="288" w:lineRule="exact"/>
        <w:ind w:firstLine="857"/>
        <w:jc w:val="both"/>
      </w:pPr>
      <w:r>
        <w:t>B.</w:t>
      </w:r>
      <w:r>
        <w:tab/>
        <w:t>Yargılama giderlerinin başvurucu üzerinde BIRAKILMASINA 15/11/2018 tarihinde OYBİRLİĞİYLE karar verildi.</w:t>
      </w:r>
      <w:bookmarkStart w:id="0" w:name="_GoBack"/>
      <w:bookmarkEnd w:id="0"/>
      <w:r>
        <w:t xml:space="preserve"> </w:t>
      </w:r>
    </w:p>
    <w:p w:rsidR="00F96806" w:rsidRDefault="00F96806">
      <w:pPr>
        <w:pStyle w:val="edf1393440552765"/>
        <w:spacing w:line="288" w:lineRule="exact"/>
        <w:ind w:firstLine="857"/>
        <w:jc w:val="both"/>
      </w:pPr>
    </w:p>
    <w:sectPr w:rsidR="00F96806" w:rsidSect="00203E4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7DC9" w:rsidRDefault="00677DC9">
      <w:r>
        <w:separator/>
      </w:r>
    </w:p>
  </w:endnote>
  <w:endnote w:type="continuationSeparator" w:id="0">
    <w:p w:rsidR="00677DC9" w:rsidRDefault="00677D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806" w:rsidRDefault="00F9680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203E49">
      <w:rPr>
        <w:noProof/>
        <w:color w:val="000000"/>
        <w:sz w:val="22"/>
      </w:rPr>
      <w:t>16</w:t>
    </w:r>
    <w:r>
      <w:rPr>
        <w:color w:val="000000"/>
        <w:sz w:val="22"/>
      </w:rPr>
      <w:fldChar w:fldCharType="end"/>
    </w:r>
  </w:p>
  <w:p w:rsidR="00F96806" w:rsidRDefault="00F96806">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7DC9" w:rsidRDefault="00677DC9">
      <w:r>
        <w:separator/>
      </w:r>
    </w:p>
  </w:footnote>
  <w:footnote w:type="continuationSeparator" w:id="0">
    <w:p w:rsidR="00677DC9" w:rsidRDefault="00677D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806" w:rsidRDefault="00F96806">
    <w:pPr>
      <w:pStyle w:val="stbilgi"/>
      <w:tabs>
        <w:tab w:val="left" w:pos="2040"/>
      </w:tabs>
      <w:spacing w:line="288" w:lineRule="exact"/>
    </w:pPr>
    <w:r>
      <w:t>Başvuru Numarası</w:t>
    </w:r>
    <w:r>
      <w:tab/>
      <w:t>: 2016/65902</w:t>
    </w:r>
  </w:p>
  <w:p w:rsidR="00F96806" w:rsidRDefault="00F96806">
    <w:pPr>
      <w:pStyle w:val="stbilgi"/>
      <w:tabs>
        <w:tab w:val="left" w:pos="2040"/>
      </w:tabs>
      <w:spacing w:line="288" w:lineRule="exact"/>
    </w:pPr>
    <w:r>
      <w:t>Karar Tarihi</w:t>
    </w:r>
    <w:r>
      <w:tab/>
      <w:t xml:space="preserve">: </w:t>
    </w:r>
    <w:proofErr w:type="gramStart"/>
    <w:r>
      <w:t>15/11/2018</w:t>
    </w:r>
    <w:proofErr w:type="gramEnd"/>
  </w:p>
  <w:p w:rsidR="00203E49" w:rsidRDefault="00203E4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03E7"/>
    <w:rsid w:val="000403E7"/>
    <w:rsid w:val="00203E49"/>
    <w:rsid w:val="00331D01"/>
    <w:rsid w:val="00677DC9"/>
    <w:rsid w:val="00C00A20"/>
    <w:rsid w:val="00F9680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8A32FA18-9752-47ED-9538-268DFAED4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62056144630">
    <w:name w:val="edf_1362056144630"/>
    <w:pPr>
      <w:widowControl w:val="0"/>
      <w:suppressAutoHyphens/>
    </w:pPr>
    <w:rPr>
      <w:rFonts w:eastAsia="Andale Sans UI" w:cs="Tahoma"/>
      <w:kern w:val="1"/>
      <w:sz w:val="24"/>
      <w:szCs w:val="24"/>
      <w:lang w:eastAsia="ja-JP" w:bidi="fa-IR"/>
    </w:rPr>
  </w:style>
  <w:style w:type="paragraph" w:customStyle="1" w:styleId="edf1518691834640">
    <w:name w:val="edf_1518691834640"/>
    <w:pPr>
      <w:widowControl w:val="0"/>
      <w:suppressAutoHyphens/>
    </w:pPr>
    <w:rPr>
      <w:rFonts w:eastAsia="Andale Sans UI" w:cs="Tahoma"/>
      <w:kern w:val="1"/>
      <w:sz w:val="24"/>
      <w:szCs w:val="24"/>
      <w:lang w:eastAsia="ja-JP" w:bidi="fa-IR"/>
    </w:rPr>
  </w:style>
  <w:style w:type="paragraph" w:customStyle="1" w:styleId="edf1507534330097">
    <w:name w:val="edf_1507534330097"/>
    <w:pPr>
      <w:widowControl w:val="0"/>
      <w:suppressAutoHyphens/>
    </w:pPr>
    <w:rPr>
      <w:rFonts w:eastAsia="Andale Sans UI" w:cs="Tahoma"/>
      <w:kern w:val="1"/>
      <w:sz w:val="24"/>
      <w:szCs w:val="24"/>
      <w:lang w:eastAsia="ja-JP" w:bidi="fa-IR"/>
    </w:rPr>
  </w:style>
  <w:style w:type="paragraph" w:customStyle="1" w:styleId="edf1507033053938">
    <w:name w:val="edf_1507033053938"/>
    <w:pPr>
      <w:widowControl w:val="0"/>
      <w:suppressAutoHyphens/>
    </w:pPr>
    <w:rPr>
      <w:rFonts w:eastAsia="Andale Sans UI" w:cs="Tahoma"/>
      <w:kern w:val="1"/>
      <w:sz w:val="24"/>
      <w:szCs w:val="24"/>
      <w:lang w:eastAsia="ja-JP" w:bidi="fa-IR"/>
    </w:rPr>
  </w:style>
  <w:style w:type="paragraph" w:customStyle="1" w:styleId="edf1441191676538">
    <w:name w:val="edf_1441191676538"/>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19319848927">
    <w:name w:val="edf_1419319848927"/>
    <w:pPr>
      <w:widowControl w:val="0"/>
      <w:suppressAutoHyphens/>
    </w:pPr>
    <w:rPr>
      <w:rFonts w:eastAsia="Andale Sans UI" w:cs="Tahoma"/>
      <w:kern w:val="1"/>
      <w:sz w:val="24"/>
      <w:szCs w:val="24"/>
      <w:lang w:eastAsia="ja-JP" w:bidi="fa-IR"/>
    </w:rPr>
  </w:style>
  <w:style w:type="paragraph" w:customStyle="1" w:styleId="edf1486760031600">
    <w:name w:val="edf_1486760031600"/>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91476612432">
    <w:name w:val="edf_1491476612432"/>
    <w:pPr>
      <w:widowControl w:val="0"/>
      <w:suppressAutoHyphens/>
    </w:pPr>
    <w:rPr>
      <w:rFonts w:eastAsia="Andale Sans UI" w:cs="Tahoma"/>
      <w:kern w:val="1"/>
      <w:sz w:val="24"/>
      <w:szCs w:val="24"/>
      <w:lang w:eastAsia="ja-JP" w:bidi="fa-IR"/>
    </w:rPr>
  </w:style>
  <w:style w:type="paragraph" w:customStyle="1" w:styleId="edf1450279197865">
    <w:name w:val="edf_1450279197865"/>
    <w:pPr>
      <w:widowControl w:val="0"/>
      <w:suppressAutoHyphens/>
    </w:pPr>
    <w:rPr>
      <w:rFonts w:eastAsia="Andale Sans UI" w:cs="Tahoma"/>
      <w:kern w:val="1"/>
      <w:sz w:val="24"/>
      <w:szCs w:val="24"/>
      <w:lang w:eastAsia="ja-JP" w:bidi="fa-IR"/>
    </w:rPr>
  </w:style>
  <w:style w:type="paragraph" w:customStyle="1" w:styleId="edf1462366472141">
    <w:name w:val="edf_1462366472141"/>
    <w:pPr>
      <w:widowControl w:val="0"/>
      <w:suppressAutoHyphens/>
    </w:pPr>
    <w:rPr>
      <w:rFonts w:eastAsia="Andale Sans UI" w:cs="Tahoma"/>
      <w:kern w:val="1"/>
      <w:sz w:val="24"/>
      <w:szCs w:val="24"/>
      <w:lang w:eastAsia="ja-JP" w:bidi="fa-IR"/>
    </w:rPr>
  </w:style>
  <w:style w:type="paragraph" w:customStyle="1" w:styleId="edf1429707857618">
    <w:name w:val="edf_1429707857618"/>
    <w:pPr>
      <w:widowControl w:val="0"/>
      <w:suppressAutoHyphens/>
    </w:pPr>
    <w:rPr>
      <w:rFonts w:eastAsia="Andale Sans UI" w:cs="Tahoma"/>
      <w:kern w:val="1"/>
      <w:sz w:val="24"/>
      <w:szCs w:val="24"/>
      <w:lang w:eastAsia="ja-JP" w:bidi="fa-IR"/>
    </w:rPr>
  </w:style>
  <w:style w:type="paragraph" w:customStyle="1" w:styleId="edf1482259350700">
    <w:name w:val="edf_1482259350700"/>
    <w:pPr>
      <w:widowControl w:val="0"/>
      <w:suppressAutoHyphens/>
    </w:pPr>
    <w:rPr>
      <w:rFonts w:eastAsia="Andale Sans UI" w:cs="Tahoma"/>
      <w:kern w:val="1"/>
      <w:sz w:val="24"/>
      <w:szCs w:val="24"/>
      <w:lang w:eastAsia="ja-JP" w:bidi="fa-IR"/>
    </w:rPr>
  </w:style>
  <w:style w:type="paragraph" w:customStyle="1" w:styleId="edf1521010207949">
    <w:name w:val="edf_1521010207949"/>
    <w:pPr>
      <w:widowControl w:val="0"/>
      <w:suppressAutoHyphens/>
    </w:pPr>
    <w:rPr>
      <w:rFonts w:eastAsia="Andale Sans UI" w:cs="Tahoma"/>
      <w:kern w:val="1"/>
      <w:sz w:val="24"/>
      <w:szCs w:val="24"/>
      <w:lang w:eastAsia="ja-JP" w:bidi="fa-IR"/>
    </w:rPr>
  </w:style>
  <w:style w:type="paragraph" w:customStyle="1" w:styleId="edf1482259351339">
    <w:name w:val="edf_1482259351339"/>
    <w:pPr>
      <w:widowControl w:val="0"/>
      <w:suppressAutoHyphens/>
    </w:pPr>
    <w:rPr>
      <w:rFonts w:eastAsia="Andale Sans UI" w:cs="Tahoma"/>
      <w:kern w:val="1"/>
      <w:sz w:val="24"/>
      <w:szCs w:val="24"/>
      <w:lang w:eastAsia="ja-JP" w:bidi="fa-IR"/>
    </w:rPr>
  </w:style>
  <w:style w:type="paragraph" w:customStyle="1" w:styleId="edf1517920493898">
    <w:name w:val="edf_1517920493898"/>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01092457263">
    <w:name w:val="edf_1401092457263"/>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486760031584">
    <w:name w:val="edf_1486760031584"/>
    <w:pPr>
      <w:widowControl w:val="0"/>
      <w:suppressAutoHyphens/>
    </w:pPr>
    <w:rPr>
      <w:rFonts w:eastAsia="Andale Sans UI" w:cs="Tahoma"/>
      <w:kern w:val="1"/>
      <w:sz w:val="24"/>
      <w:szCs w:val="24"/>
      <w:lang w:eastAsia="ja-JP" w:bidi="fa-IR"/>
    </w:rPr>
  </w:style>
  <w:style w:type="paragraph" w:customStyle="1" w:styleId="edf1507033053922">
    <w:name w:val="edf_1507033053922"/>
    <w:pPr>
      <w:widowControl w:val="0"/>
      <w:suppressAutoHyphens/>
    </w:pPr>
    <w:rPr>
      <w:rFonts w:eastAsia="Andale Sans UI" w:cs="Tahoma"/>
      <w:kern w:val="1"/>
      <w:sz w:val="24"/>
      <w:szCs w:val="24"/>
      <w:lang w:eastAsia="ja-JP" w:bidi="fa-IR"/>
    </w:rPr>
  </w:style>
  <w:style w:type="paragraph" w:customStyle="1" w:styleId="edf1441191764102">
    <w:name w:val="edf_1441191764102"/>
    <w:pPr>
      <w:widowControl w:val="0"/>
      <w:suppressAutoHyphens/>
    </w:pPr>
    <w:rPr>
      <w:rFonts w:eastAsia="Andale Sans UI" w:cs="Tahoma"/>
      <w:kern w:val="1"/>
      <w:sz w:val="24"/>
      <w:szCs w:val="24"/>
      <w:lang w:eastAsia="ja-JP" w:bidi="fa-IR"/>
    </w:rPr>
  </w:style>
  <w:style w:type="paragraph" w:customStyle="1" w:styleId="edf1419323680800">
    <w:name w:val="edf_1419323680800"/>
    <w:pPr>
      <w:widowControl w:val="0"/>
      <w:suppressAutoHyphens/>
    </w:pPr>
    <w:rPr>
      <w:rFonts w:eastAsia="Andale Sans UI" w:cs="Tahoma"/>
      <w:kern w:val="1"/>
      <w:sz w:val="24"/>
      <w:szCs w:val="24"/>
      <w:lang w:eastAsia="ja-JP" w:bidi="fa-IR"/>
    </w:rPr>
  </w:style>
  <w:style w:type="paragraph" w:customStyle="1" w:styleId="edf1392623684778">
    <w:name w:val="edf_1392623684778"/>
    <w:pPr>
      <w:widowControl w:val="0"/>
      <w:suppressAutoHyphens/>
    </w:pPr>
    <w:rPr>
      <w:rFonts w:eastAsia="Andale Sans UI" w:cs="Tahoma"/>
      <w:kern w:val="1"/>
      <w:sz w:val="24"/>
      <w:szCs w:val="24"/>
      <w:lang w:eastAsia="ja-JP" w:bidi="fa-IR"/>
    </w:rPr>
  </w:style>
  <w:style w:type="paragraph" w:customStyle="1" w:styleId="edf1420801836574">
    <w:name w:val="edf_1420801836574"/>
    <w:pPr>
      <w:widowControl w:val="0"/>
      <w:suppressAutoHyphens/>
    </w:pPr>
    <w:rPr>
      <w:rFonts w:eastAsia="Andale Sans UI" w:cs="Tahoma"/>
      <w:kern w:val="1"/>
      <w:sz w:val="24"/>
      <w:szCs w:val="24"/>
      <w:lang w:eastAsia="ja-JP" w:bidi="fa-IR"/>
    </w:rPr>
  </w:style>
  <w:style w:type="paragraph" w:customStyle="1" w:styleId="edf1441631047213">
    <w:name w:val="edf_1441631047213"/>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6651</Words>
  <Characters>37914</Characters>
  <Application>Microsoft Office Word</Application>
  <DocSecurity>0</DocSecurity>
  <Lines>315</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2019-07-04T12:27:00Z</dcterms:created>
  <dcterms:modified xsi:type="dcterms:W3CDTF">2019-11-27T07:49:00Z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