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45F6C" w:rsidRDefault="00145F6C" w:rsidP="00145F6C">
      <w:pPr>
        <w:widowControl/>
        <w:suppressAutoHyphens w:val="0"/>
        <w:spacing w:after="200"/>
        <w:ind w:left="283" w:right="283" w:firstLine="567"/>
        <w:jc w:val="both"/>
        <w:rPr>
          <w:b/>
          <w:color w:val="010000"/>
          <w:sz w:val="28"/>
        </w:rPr>
      </w:pPr>
    </w:p>
    <w:p w:rsidR="00145F6C" w:rsidRDefault="00145F6C" w:rsidP="00145F6C">
      <w:pPr>
        <w:widowControl/>
        <w:suppressAutoHyphens w:val="0"/>
        <w:spacing w:after="200"/>
        <w:ind w:left="283" w:right="283" w:firstLine="567"/>
        <w:jc w:val="both"/>
        <w:rPr>
          <w:b/>
          <w:color w:val="010000"/>
          <w:sz w:val="28"/>
        </w:rPr>
      </w:pPr>
    </w:p>
    <w:p w:rsidR="00145F6C" w:rsidRDefault="00145F6C" w:rsidP="00145F6C">
      <w:pPr>
        <w:widowControl/>
        <w:suppressAutoHyphens w:val="0"/>
        <w:spacing w:after="200"/>
        <w:ind w:left="283" w:right="283" w:firstLine="567"/>
        <w:jc w:val="both"/>
        <w:rPr>
          <w:b/>
          <w:color w:val="010000"/>
          <w:sz w:val="28"/>
        </w:rPr>
      </w:pPr>
    </w:p>
    <w:p w:rsidR="00145F6C" w:rsidRDefault="00145F6C" w:rsidP="00145F6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sz w:val="28"/>
              </w:rPr>
            </w:pPr>
            <w:r>
              <w:rPr>
                <w:b/>
                <w:color w:val="010000"/>
                <w:sz w:val="28"/>
              </w:rPr>
              <w:t>TÜRKİYE CUMHURİYETİ</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sz w:val="32"/>
              </w:rPr>
            </w:pPr>
            <w:r>
              <w:rPr>
                <w:b/>
                <w:color w:val="010000"/>
                <w:sz w:val="32"/>
              </w:rPr>
              <w:t>ANAYASA MAHKEMESİ</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r>
              <w:rPr>
                <w:b/>
                <w:color w:val="010000"/>
              </w:rPr>
              <w:t>İKİNCİ BÖLÜM</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r>
              <w:rPr>
                <w:b/>
                <w:color w:val="010000"/>
              </w:rPr>
              <w:t>KARAR</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r>
              <w:rPr>
                <w:b/>
                <w:color w:val="010000"/>
              </w:rPr>
              <w:t>RECEP TUNÇ VE DİĞERLERİ BAŞVURUSU</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color w:val="010000"/>
              </w:rPr>
            </w:pPr>
            <w:r>
              <w:rPr>
                <w:color w:val="010000"/>
              </w:rPr>
              <w:t>(Başvuru Numarası: 2018/29522)</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color w:val="010000"/>
              </w:rPr>
            </w:pPr>
            <w:r>
              <w:rPr>
                <w:color w:val="010000"/>
              </w:rPr>
              <w:t>Karar Tarihi: 13/10/2020</w:t>
            </w: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r w:rsidR="00145F6C" w:rsidRPr="00145F6C" w:rsidTr="00145F6C">
        <w:tblPrEx>
          <w:tblCellMar>
            <w:top w:w="0" w:type="dxa"/>
            <w:bottom w:w="0" w:type="dxa"/>
          </w:tblCellMar>
        </w:tblPrEx>
        <w:trPr>
          <w:trHeight w:val="500"/>
          <w:jc w:val="center"/>
        </w:trPr>
        <w:tc>
          <w:tcPr>
            <w:tcW w:w="9072" w:type="dxa"/>
            <w:vAlign w:val="center"/>
          </w:tcPr>
          <w:p w:rsidR="00145F6C" w:rsidRPr="00145F6C" w:rsidRDefault="00145F6C" w:rsidP="00145F6C">
            <w:pPr>
              <w:widowControl/>
              <w:suppressAutoHyphens w:val="0"/>
              <w:spacing w:after="200"/>
              <w:ind w:right="283"/>
              <w:jc w:val="center"/>
              <w:rPr>
                <w:b/>
                <w:color w:val="010000"/>
              </w:rPr>
            </w:pPr>
          </w:p>
        </w:tc>
      </w:tr>
    </w:tbl>
    <w:p w:rsidR="00145F6C" w:rsidRDefault="00145F6C" w:rsidP="00145F6C">
      <w:pPr>
        <w:widowControl/>
        <w:suppressAutoHyphens w:val="0"/>
        <w:spacing w:after="200"/>
        <w:ind w:left="283" w:right="283" w:firstLine="567"/>
        <w:jc w:val="both"/>
        <w:rPr>
          <w:b/>
          <w:color w:val="010000"/>
        </w:rPr>
        <w:sectPr w:rsidR="00145F6C" w:rsidSect="00145F6C">
          <w:headerReference w:type="default" r:id="rId6"/>
          <w:footerReference w:type="default" r:id="rId7"/>
          <w:pgSz w:w="11906" w:h="16838"/>
          <w:pgMar w:top="976" w:right="1417" w:bottom="941" w:left="1417" w:header="400" w:footer="400" w:gutter="0"/>
          <w:cols w:space="708"/>
          <w:titlePg/>
          <w:docGrid w:linePitch="600" w:charSpace="32768"/>
        </w:sectPr>
      </w:pPr>
    </w:p>
    <w:p w:rsidR="00145F6C" w:rsidRDefault="00145F6C" w:rsidP="00145F6C">
      <w:pPr>
        <w:widowControl/>
        <w:suppressAutoHyphens w:val="0"/>
        <w:spacing w:after="200"/>
        <w:ind w:left="283" w:right="283" w:firstLine="567"/>
        <w:jc w:val="both"/>
        <w:rPr>
          <w:b/>
          <w:color w:val="010000"/>
        </w:rPr>
      </w:pPr>
    </w:p>
    <w:p w:rsidR="00216388" w:rsidRPr="00145F6C" w:rsidRDefault="00A4741B" w:rsidP="00145F6C">
      <w:pPr>
        <w:widowControl/>
        <w:suppressAutoHyphens w:val="0"/>
        <w:spacing w:after="200"/>
        <w:ind w:left="283" w:right="283" w:firstLine="1"/>
        <w:jc w:val="center"/>
        <w:rPr>
          <w:color w:val="010000"/>
        </w:rPr>
      </w:pPr>
      <w:r w:rsidRPr="00145F6C">
        <w:rPr>
          <w:b/>
          <w:color w:val="010000"/>
        </w:rPr>
        <w:t>İKİNCİ BÖLÜM</w:t>
      </w:r>
    </w:p>
    <w:p w:rsidR="00216388" w:rsidRPr="00145F6C" w:rsidRDefault="00A4741B" w:rsidP="00145F6C">
      <w:pPr>
        <w:widowControl/>
        <w:suppressAutoHyphens w:val="0"/>
        <w:spacing w:after="200"/>
        <w:ind w:left="283" w:right="283" w:firstLine="1"/>
        <w:jc w:val="center"/>
        <w:rPr>
          <w:color w:val="010000"/>
        </w:rPr>
      </w:pPr>
      <w:r w:rsidRPr="00145F6C">
        <w:rPr>
          <w:b/>
          <w:color w:val="010000"/>
        </w:rPr>
        <w:t>KARAR</w:t>
      </w:r>
    </w:p>
    <w:p w:rsidR="00145F6C" w:rsidRDefault="00145F6C" w:rsidP="00145F6C">
      <w:pPr>
        <w:pStyle w:val="edf145027888850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Başkan</w:t>
            </w:r>
          </w:p>
        </w:tc>
        <w:tc>
          <w:tcPr>
            <w:tcW w:w="2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w:t>
            </w: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Kadir ÖZKAYA</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Üyeler</w:t>
            </w:r>
          </w:p>
        </w:tc>
        <w:tc>
          <w:tcPr>
            <w:tcW w:w="2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w:t>
            </w: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M. Emin KUZ</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p>
        </w:tc>
        <w:tc>
          <w:tcPr>
            <w:tcW w:w="200" w:type="dxa"/>
          </w:tcPr>
          <w:p w:rsidR="00145F6C" w:rsidRPr="00145F6C" w:rsidRDefault="00145F6C" w:rsidP="00145F6C">
            <w:pPr>
              <w:pStyle w:val="edf1450278888505"/>
              <w:widowControl/>
              <w:suppressAutoHyphens w:val="0"/>
              <w:rPr>
                <w:rFonts w:cs="Times New Roman"/>
                <w:b/>
                <w:color w:val="010000"/>
              </w:rPr>
            </w:pP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Rıdvan GÜLEÇ</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p>
        </w:tc>
        <w:tc>
          <w:tcPr>
            <w:tcW w:w="200" w:type="dxa"/>
          </w:tcPr>
          <w:p w:rsidR="00145F6C" w:rsidRPr="00145F6C" w:rsidRDefault="00145F6C" w:rsidP="00145F6C">
            <w:pPr>
              <w:pStyle w:val="edf1450278888505"/>
              <w:widowControl/>
              <w:suppressAutoHyphens w:val="0"/>
              <w:rPr>
                <w:rFonts w:cs="Times New Roman"/>
                <w:b/>
                <w:color w:val="010000"/>
              </w:rPr>
            </w:pP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Yıldız SEFERİNOĞLU</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p>
        </w:tc>
        <w:tc>
          <w:tcPr>
            <w:tcW w:w="200" w:type="dxa"/>
          </w:tcPr>
          <w:p w:rsidR="00145F6C" w:rsidRPr="00145F6C" w:rsidRDefault="00145F6C" w:rsidP="00145F6C">
            <w:pPr>
              <w:pStyle w:val="edf1450278888505"/>
              <w:widowControl/>
              <w:suppressAutoHyphens w:val="0"/>
              <w:rPr>
                <w:rFonts w:cs="Times New Roman"/>
                <w:b/>
                <w:color w:val="010000"/>
              </w:rPr>
            </w:pP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Basri BAĞCI</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Raportör</w:t>
            </w:r>
          </w:p>
        </w:tc>
        <w:tc>
          <w:tcPr>
            <w:tcW w:w="2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w:t>
            </w: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Hikmet Murat AKKAYA</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Başvurucular</w:t>
            </w:r>
          </w:p>
        </w:tc>
        <w:tc>
          <w:tcPr>
            <w:tcW w:w="2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w:t>
            </w: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Recep TUNÇ ve diğerleri (bkz. ekli tablo)</w:t>
            </w:r>
          </w:p>
        </w:tc>
      </w:tr>
      <w:tr w:rsidR="00145F6C" w:rsidRPr="00145F6C" w:rsidTr="00145F6C">
        <w:tblPrEx>
          <w:tblCellMar>
            <w:top w:w="0" w:type="dxa"/>
            <w:bottom w:w="0" w:type="dxa"/>
          </w:tblCellMar>
        </w:tblPrEx>
        <w:trPr>
          <w:trHeight w:val="454"/>
        </w:trPr>
        <w:tc>
          <w:tcPr>
            <w:tcW w:w="24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Başvurucular Vekili</w:t>
            </w:r>
          </w:p>
        </w:tc>
        <w:tc>
          <w:tcPr>
            <w:tcW w:w="200" w:type="dxa"/>
          </w:tcPr>
          <w:p w:rsidR="00145F6C" w:rsidRPr="00145F6C" w:rsidRDefault="00145F6C" w:rsidP="00145F6C">
            <w:pPr>
              <w:pStyle w:val="edf1450278888505"/>
              <w:widowControl/>
              <w:suppressAutoHyphens w:val="0"/>
              <w:rPr>
                <w:rFonts w:cs="Times New Roman"/>
                <w:b/>
                <w:color w:val="010000"/>
              </w:rPr>
            </w:pPr>
            <w:r w:rsidRPr="00145F6C">
              <w:rPr>
                <w:rFonts w:cs="Times New Roman"/>
                <w:b/>
                <w:color w:val="010000"/>
              </w:rPr>
              <w:t>:</w:t>
            </w:r>
          </w:p>
        </w:tc>
        <w:tc>
          <w:tcPr>
            <w:tcW w:w="5400" w:type="dxa"/>
          </w:tcPr>
          <w:p w:rsidR="00145F6C" w:rsidRPr="00145F6C" w:rsidRDefault="00145F6C" w:rsidP="00145F6C">
            <w:pPr>
              <w:pStyle w:val="edf1450278888505"/>
              <w:widowControl/>
              <w:suppressAutoHyphens w:val="0"/>
              <w:rPr>
                <w:rFonts w:cs="Times New Roman"/>
                <w:color w:val="010000"/>
              </w:rPr>
            </w:pPr>
            <w:r w:rsidRPr="00145F6C">
              <w:rPr>
                <w:rFonts w:cs="Times New Roman"/>
                <w:color w:val="010000"/>
              </w:rPr>
              <w:t>Bkz. ekli tablonun (F) sütunu</w:t>
            </w:r>
          </w:p>
        </w:tc>
      </w:tr>
    </w:tbl>
    <w:p w:rsidR="00145F6C" w:rsidRDefault="00145F6C" w:rsidP="00145F6C">
      <w:pPr>
        <w:pStyle w:val="edf1450278888505"/>
        <w:widowControl/>
        <w:suppressAutoHyphens w:val="0"/>
        <w:spacing w:after="200"/>
        <w:ind w:left="283" w:right="283" w:firstLine="567"/>
        <w:jc w:val="both"/>
        <w:rPr>
          <w:rFonts w:cs="Times New Roman"/>
          <w:b/>
          <w:color w:val="010000"/>
        </w:rPr>
      </w:pPr>
    </w:p>
    <w:p w:rsidR="00216388" w:rsidRPr="00145F6C" w:rsidRDefault="00A4741B" w:rsidP="00145F6C">
      <w:pPr>
        <w:pStyle w:val="edf1450278888505"/>
        <w:widowControl/>
        <w:suppressAutoHyphens w:val="0"/>
        <w:spacing w:after="200"/>
        <w:ind w:left="283" w:right="283" w:firstLine="567"/>
        <w:jc w:val="both"/>
        <w:rPr>
          <w:rFonts w:cs="Times New Roman"/>
          <w:color w:val="010000"/>
        </w:rPr>
      </w:pPr>
      <w:bookmarkStart w:id="0" w:name="_GoBack"/>
      <w:bookmarkEnd w:id="0"/>
      <w:r w:rsidRPr="00145F6C">
        <w:rPr>
          <w:rFonts w:cs="Times New Roman"/>
          <w:b/>
          <w:color w:val="010000"/>
        </w:rPr>
        <w:t>I.</w:t>
      </w:r>
      <w:r w:rsidR="00145F6C" w:rsidRPr="00145F6C">
        <w:rPr>
          <w:rFonts w:cs="Times New Roman"/>
          <w:color w:val="010000"/>
        </w:rPr>
        <w:t xml:space="preserve"> </w:t>
      </w:r>
      <w:r w:rsidRPr="00145F6C">
        <w:rPr>
          <w:rFonts w:cs="Times New Roman"/>
          <w:b/>
          <w:color w:val="010000"/>
        </w:rPr>
        <w:t>BAŞVURUNUN KONUSU</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color w:val="010000"/>
        </w:rPr>
        <w:t>1.</w:t>
      </w:r>
      <w:r w:rsidR="00145F6C" w:rsidRPr="00145F6C">
        <w:rPr>
          <w:rFonts w:cs="Times New Roman"/>
          <w:color w:val="010000"/>
        </w:rPr>
        <w:t xml:space="preserve"> </w:t>
      </w:r>
      <w:r w:rsidRPr="00145F6C">
        <w:rPr>
          <w:rFonts w:cs="Times New Roman"/>
          <w:color w:val="010000"/>
        </w:rPr>
        <w:t xml:space="preserve">Başvuru, yargılamanın uzun sürmesi nedeniyle makul sürede yargılanma hakkının ihlal edildiği iddiasına ilişkindir. </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b/>
          <w:color w:val="010000"/>
        </w:rPr>
        <w:t>II.</w:t>
      </w:r>
      <w:r w:rsidR="00145F6C" w:rsidRPr="00145F6C">
        <w:rPr>
          <w:rFonts w:cs="Times New Roman"/>
          <w:color w:val="010000"/>
        </w:rPr>
        <w:t xml:space="preserve"> </w:t>
      </w:r>
      <w:r w:rsidRPr="00145F6C">
        <w:rPr>
          <w:rFonts w:cs="Times New Roman"/>
          <w:b/>
          <w:color w:val="010000"/>
        </w:rPr>
        <w:t>BAŞVURU SÜRECİ</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2.</w:t>
      </w:r>
      <w:r w:rsidR="00145F6C" w:rsidRPr="00145F6C">
        <w:rPr>
          <w:color w:val="010000"/>
        </w:rPr>
        <w:t xml:space="preserve"> </w:t>
      </w:r>
      <w:r w:rsidRPr="00145F6C">
        <w:rPr>
          <w:color w:val="010000"/>
        </w:rPr>
        <w:t>Ekli tabloda sıralanan başvurulara ait başvuru formu ve eklerinin idari yönden yapılan ön incelemesinden sonra başvurular Komisyonlara sunulmuştur.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3.</w:t>
      </w:r>
      <w:r w:rsidR="00145F6C" w:rsidRPr="00145F6C">
        <w:rPr>
          <w:color w:val="010000"/>
        </w:rPr>
        <w:t xml:space="preserve"> </w:t>
      </w:r>
      <w:r w:rsidRPr="00145F6C">
        <w:rPr>
          <w:color w:val="010000"/>
        </w:rPr>
        <w:t xml:space="preserve">Komisyonca başvuruların kabul edilebilirlik incelemesinin Bölüm tarafından yapılmasına karar verilmiştir. </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4.</w:t>
      </w:r>
      <w:r w:rsidR="00145F6C" w:rsidRPr="00145F6C">
        <w:rPr>
          <w:color w:val="010000"/>
        </w:rPr>
        <w:t xml:space="preserve"> </w:t>
      </w:r>
      <w:r w:rsidRPr="00145F6C">
        <w:rPr>
          <w:color w:val="010000"/>
        </w:rPr>
        <w:t>Konularının aynı olması sebebiyle ekli tablonun (B) sütununda numaraları belirtilen başvuru dosyalarının 2018/29522 numaralı bireysel başvuru dosyası ile birleştirilmesine, incelemenin 2018/29522 numaralı dosya üzerinden yapılmasına ve diğer dosyaların kapatılmasına karar verilmiştir.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5.</w:t>
      </w:r>
      <w:r w:rsidR="00145F6C" w:rsidRPr="00145F6C">
        <w:rPr>
          <w:color w:val="010000"/>
        </w:rPr>
        <w:t xml:space="preserve"> </w:t>
      </w:r>
      <w:r w:rsidRPr="00145F6C">
        <w:rPr>
          <w:color w:val="010000"/>
        </w:rPr>
        <w:t>Bölüm Başkanı tarafından başvuruların kabul edilebilirlik ve esas incelemesinin birlikte yapılmasına karar verilmiştir.</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color w:val="010000"/>
        </w:rPr>
        <w:t>6.</w:t>
      </w:r>
      <w:r w:rsidR="00145F6C" w:rsidRPr="00145F6C">
        <w:rPr>
          <w:rFonts w:cs="Times New Roman"/>
          <w:color w:val="010000"/>
        </w:rPr>
        <w:t xml:space="preserve"> </w:t>
      </w:r>
      <w:r w:rsidRPr="00145F6C">
        <w:rPr>
          <w:rFonts w:cs="Times New Roman"/>
          <w:color w:val="010000"/>
        </w:rPr>
        <w:t xml:space="preserve">Başvuru belgelerinin bir örneği bilgi için Adalet Bakanlığına (Bakanlık) gönderilmiştir. Anayasa Mahkemesi </w:t>
      </w:r>
      <w:proofErr w:type="spellStart"/>
      <w:r w:rsidRPr="00145F6C">
        <w:rPr>
          <w:rFonts w:cs="Times New Roman"/>
          <w:color w:val="010000"/>
        </w:rPr>
        <w:t>İçtüzüğü'nün</w:t>
      </w:r>
      <w:proofErr w:type="spellEnd"/>
      <w:r w:rsidRPr="00145F6C">
        <w:rPr>
          <w:rFonts w:cs="Times New Roman"/>
          <w:color w:val="010000"/>
        </w:rPr>
        <w:t xml:space="preserve"> 71. maddesinin (2) numaralı fıkrası uyarınca başvurunun içtihadın oluştuğu alana ilişkin olduğu değerlendirilerek Bakanlık cevabı beklenmeden incelenmesine karar verilmiştir.</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b/>
          <w:color w:val="010000"/>
        </w:rPr>
        <w:t>III.</w:t>
      </w:r>
      <w:r w:rsidR="00145F6C" w:rsidRPr="00145F6C">
        <w:rPr>
          <w:rFonts w:cs="Times New Roman"/>
          <w:color w:val="010000"/>
        </w:rPr>
        <w:t xml:space="preserve"> </w:t>
      </w:r>
      <w:r w:rsidRPr="00145F6C">
        <w:rPr>
          <w:rFonts w:cs="Times New Roman"/>
          <w:b/>
          <w:color w:val="010000"/>
        </w:rPr>
        <w:t>OLAY VE OLGULAR</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color w:val="010000"/>
        </w:rPr>
        <w:t>7.</w:t>
      </w:r>
      <w:r w:rsidR="00145F6C" w:rsidRPr="00145F6C">
        <w:rPr>
          <w:rFonts w:cs="Times New Roman"/>
          <w:color w:val="010000"/>
        </w:rPr>
        <w:t xml:space="preserve"> </w:t>
      </w:r>
      <w:r w:rsidRPr="00145F6C">
        <w:rPr>
          <w:rFonts w:cs="Times New Roman"/>
          <w:color w:val="010000"/>
        </w:rPr>
        <w:t>Başvuru formu ve eklerinde ifade edildiği şekliyle ilgili olaylar özetle şöyledir: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8.</w:t>
      </w:r>
      <w:r w:rsidR="00145F6C" w:rsidRPr="00145F6C">
        <w:rPr>
          <w:color w:val="010000"/>
        </w:rPr>
        <w:t xml:space="preserve"> </w:t>
      </w:r>
      <w:r w:rsidRPr="00145F6C">
        <w:rPr>
          <w:color w:val="010000"/>
        </w:rPr>
        <w:t>Başvurucular, haklarındaki yargılamaların uzun sürmesi nedeniyle makul sürede yargılanma haklarının ihlal edildiği iddiasıyla çeşitli tarihlerde Anayasa Mahkemesine bireysel başvuruda bulunmuştur.</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b/>
          <w:color w:val="010000"/>
        </w:rPr>
        <w:lastRenderedPageBreak/>
        <w:t>IV.</w:t>
      </w:r>
      <w:r w:rsidR="00145F6C" w:rsidRPr="00145F6C">
        <w:rPr>
          <w:rFonts w:cs="Times New Roman"/>
          <w:color w:val="010000"/>
        </w:rPr>
        <w:t xml:space="preserve"> </w:t>
      </w:r>
      <w:r w:rsidRPr="00145F6C">
        <w:rPr>
          <w:rFonts w:cs="Times New Roman"/>
          <w:b/>
          <w:color w:val="010000"/>
        </w:rPr>
        <w:t>İNCELEME VE GEREKÇE</w:t>
      </w:r>
    </w:p>
    <w:p w:rsidR="00216388" w:rsidRPr="00145F6C" w:rsidRDefault="00A4741B" w:rsidP="00145F6C">
      <w:pPr>
        <w:pStyle w:val="edf1450279197849"/>
        <w:widowControl/>
        <w:suppressAutoHyphens w:val="0"/>
        <w:spacing w:after="200"/>
        <w:ind w:left="283" w:right="283" w:firstLine="567"/>
        <w:jc w:val="both"/>
        <w:rPr>
          <w:rFonts w:cs="Times New Roman"/>
          <w:color w:val="010000"/>
        </w:rPr>
      </w:pPr>
      <w:r w:rsidRPr="00145F6C">
        <w:rPr>
          <w:rFonts w:cs="Times New Roman"/>
          <w:color w:val="010000"/>
        </w:rPr>
        <w:t>9.</w:t>
      </w:r>
      <w:r w:rsidR="00145F6C" w:rsidRPr="00145F6C">
        <w:rPr>
          <w:rFonts w:cs="Times New Roman"/>
          <w:color w:val="010000"/>
        </w:rPr>
        <w:t xml:space="preserve"> </w:t>
      </w:r>
      <w:r w:rsidRPr="00145F6C">
        <w:rPr>
          <w:rFonts w:cs="Times New Roman"/>
          <w:color w:val="010000"/>
        </w:rPr>
        <w:t>Mahkemenin 13/10/2020 tarihinde yapmış olduğu toplantıda başvuru incelenip gereği düşünüldü:</w:t>
      </w:r>
    </w:p>
    <w:p w:rsidR="00216388" w:rsidRPr="00145F6C" w:rsidRDefault="00A4741B" w:rsidP="00145F6C">
      <w:pPr>
        <w:widowControl/>
        <w:suppressAutoHyphens w:val="0"/>
        <w:spacing w:after="200"/>
        <w:ind w:left="283" w:right="283" w:firstLine="567"/>
        <w:jc w:val="both"/>
        <w:rPr>
          <w:color w:val="010000"/>
        </w:rPr>
      </w:pPr>
      <w:r w:rsidRPr="00145F6C">
        <w:rPr>
          <w:b/>
          <w:color w:val="010000"/>
        </w:rPr>
        <w:t>A.</w:t>
      </w:r>
      <w:r w:rsidR="00145F6C" w:rsidRPr="00145F6C">
        <w:rPr>
          <w:color w:val="010000"/>
        </w:rPr>
        <w:t xml:space="preserve"> </w:t>
      </w:r>
      <w:r w:rsidRPr="00145F6C">
        <w:rPr>
          <w:b/>
          <w:color w:val="010000"/>
        </w:rPr>
        <w:t>Başvurucuların İddiaları</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10.</w:t>
      </w:r>
      <w:r w:rsidR="00145F6C" w:rsidRPr="00145F6C">
        <w:rPr>
          <w:color w:val="010000"/>
        </w:rPr>
        <w:t xml:space="preserve"> </w:t>
      </w:r>
      <w:r w:rsidRPr="00145F6C">
        <w:rPr>
          <w:color w:val="010000"/>
        </w:rPr>
        <w:t>Başvurucular, bireysel başvuru konusu yargılamaların uzun sürmesi nedeniyle makul sürede yargılanma haklarının ihlal edildiğini ileri sürmüştür.</w:t>
      </w:r>
    </w:p>
    <w:p w:rsidR="00216388" w:rsidRPr="00145F6C" w:rsidRDefault="00A4741B" w:rsidP="00145F6C">
      <w:pPr>
        <w:widowControl/>
        <w:suppressAutoHyphens w:val="0"/>
        <w:spacing w:after="200"/>
        <w:ind w:left="283" w:right="283" w:firstLine="567"/>
        <w:jc w:val="both"/>
        <w:rPr>
          <w:color w:val="010000"/>
        </w:rPr>
      </w:pPr>
      <w:r w:rsidRPr="00145F6C">
        <w:rPr>
          <w:b/>
          <w:color w:val="010000"/>
        </w:rPr>
        <w:t>B.</w:t>
      </w:r>
      <w:r w:rsidR="00145F6C" w:rsidRPr="00145F6C">
        <w:rPr>
          <w:color w:val="010000"/>
        </w:rPr>
        <w:t xml:space="preserve"> </w:t>
      </w:r>
      <w:r w:rsidRPr="00145F6C">
        <w:rPr>
          <w:b/>
          <w:color w:val="010000"/>
        </w:rPr>
        <w:t>Değerlendirme</w:t>
      </w:r>
    </w:p>
    <w:p w:rsidR="00216388" w:rsidRPr="00145F6C" w:rsidRDefault="00A4741B" w:rsidP="00145F6C">
      <w:pPr>
        <w:widowControl/>
        <w:suppressAutoHyphens w:val="0"/>
        <w:spacing w:after="200"/>
        <w:ind w:left="283" w:right="283" w:firstLine="567"/>
        <w:jc w:val="both"/>
        <w:rPr>
          <w:color w:val="010000"/>
        </w:rPr>
      </w:pPr>
      <w:r w:rsidRPr="00145F6C">
        <w:rPr>
          <w:b/>
          <w:color w:val="010000"/>
        </w:rPr>
        <w:t>1.</w:t>
      </w:r>
      <w:r w:rsidR="00145F6C" w:rsidRPr="00145F6C">
        <w:rPr>
          <w:color w:val="010000"/>
        </w:rPr>
        <w:t xml:space="preserve"> </w:t>
      </w:r>
      <w:r w:rsidRPr="00145F6C">
        <w:rPr>
          <w:b/>
          <w:color w:val="010000"/>
        </w:rPr>
        <w:t>Kabul Edilebilirlik Yönünden</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11.</w:t>
      </w:r>
      <w:r w:rsidR="00145F6C" w:rsidRPr="00145F6C">
        <w:rPr>
          <w:color w:val="010000"/>
        </w:rPr>
        <w:t xml:space="preserve"> </w:t>
      </w:r>
      <w:r w:rsidRPr="00145F6C">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216388" w:rsidRPr="00145F6C" w:rsidRDefault="00A4741B" w:rsidP="00145F6C">
      <w:pPr>
        <w:widowControl/>
        <w:suppressAutoHyphens w:val="0"/>
        <w:spacing w:after="200"/>
        <w:ind w:left="283" w:right="283" w:firstLine="567"/>
        <w:jc w:val="both"/>
        <w:rPr>
          <w:color w:val="010000"/>
        </w:rPr>
      </w:pPr>
      <w:r w:rsidRPr="00145F6C">
        <w:rPr>
          <w:b/>
          <w:color w:val="010000"/>
        </w:rPr>
        <w:t>2.</w:t>
      </w:r>
      <w:r w:rsidR="00145F6C" w:rsidRPr="00145F6C">
        <w:rPr>
          <w:color w:val="010000"/>
        </w:rPr>
        <w:t xml:space="preserve"> </w:t>
      </w:r>
      <w:r w:rsidRPr="00145F6C">
        <w:rPr>
          <w:b/>
          <w:color w:val="010000"/>
        </w:rPr>
        <w:t>Esas Yönünden</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12.</w:t>
      </w:r>
      <w:r w:rsidR="00145F6C" w:rsidRPr="00145F6C">
        <w:rPr>
          <w:color w:val="010000"/>
        </w:rPr>
        <w:t xml:space="preserve"> </w:t>
      </w:r>
      <w:r w:rsidRPr="00145F6C">
        <w:rPr>
          <w:color w:val="010000"/>
        </w:rPr>
        <w:t>Ceza yargılamasının süresi tespit edilirken sürenin başlangıç tarihi olarak bir kişiye suç işlediği iddiasının yetkili makamlar tarafından bildirildiği veya isnattan ilk olarak etkilendiği arama ve gözaltı gibi birtakım tedbirlerin uygulandığı tarih; sürenin sona erdiği tarih olarak ise suç isnadına ilişkin nihai kararın verildiği, yargılaması devam eden davalar yönünden ise Anayasa Mahkemesinin makul sürede yargılanma hakkının ihlal edildiğine ilişkin şikâyetle ilgili kararını verdiği tarih esas alınır (</w:t>
      </w:r>
      <w:r w:rsidRPr="00145F6C">
        <w:rPr>
          <w:i/>
          <w:iCs/>
          <w:color w:val="010000"/>
        </w:rPr>
        <w:t>B.E.</w:t>
      </w:r>
      <w:r w:rsidRPr="00145F6C">
        <w:rPr>
          <w:color w:val="010000"/>
        </w:rPr>
        <w:t>, B. No: 2012/625, 9/1/2014, § 34).</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13.</w:t>
      </w:r>
      <w:r w:rsidR="00145F6C" w:rsidRPr="00145F6C">
        <w:rPr>
          <w:color w:val="010000"/>
        </w:rPr>
        <w:t xml:space="preserve"> </w:t>
      </w:r>
      <w:r w:rsidRPr="00145F6C">
        <w:rPr>
          <w:color w:val="010000"/>
        </w:rPr>
        <w:t>Ceza yargılamasının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145F6C">
        <w:rPr>
          <w:i/>
          <w:iCs/>
          <w:color w:val="010000"/>
        </w:rPr>
        <w:t>B.E.</w:t>
      </w:r>
      <w:r w:rsidRPr="00145F6C">
        <w:rPr>
          <w:color w:val="010000"/>
        </w:rPr>
        <w:t>, § 29).</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14.</w:t>
      </w:r>
      <w:r w:rsidR="00145F6C" w:rsidRPr="00145F6C">
        <w:rPr>
          <w:color w:val="010000"/>
        </w:rPr>
        <w:t xml:space="preserve"> </w:t>
      </w:r>
      <w:r w:rsidRPr="00145F6C">
        <w:rPr>
          <w:color w:val="010000"/>
        </w:rPr>
        <w:t>Anılan ilkeler ve Anayasa Mahkemesinin benzer başvurularda verdiği kararlar dikkate alındığında ekli tablonun (G) sütununda belirtilen 4 yıl 6 ayı aşan yargılama sürelerinin makul olmadığı sonucuna varmak gerekir.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15.</w:t>
      </w:r>
      <w:r w:rsidR="00145F6C" w:rsidRPr="00145F6C">
        <w:rPr>
          <w:color w:val="010000"/>
        </w:rPr>
        <w:t xml:space="preserve"> </w:t>
      </w:r>
      <w:r w:rsidRPr="00145F6C">
        <w:rPr>
          <w:color w:val="010000"/>
        </w:rPr>
        <w:t>Açıklanan gerekçelerle Anayasa’nın 36. maddesinde güvence altına alınan makul sürede yargılanma hakkının ihlal edildiğine karar verilmesi gerekir.</w:t>
      </w:r>
    </w:p>
    <w:p w:rsidR="00216388" w:rsidRPr="00145F6C" w:rsidRDefault="00A4741B" w:rsidP="00145F6C">
      <w:pPr>
        <w:widowControl/>
        <w:suppressAutoHyphens w:val="0"/>
        <w:spacing w:after="200"/>
        <w:ind w:left="283" w:right="283" w:firstLine="567"/>
        <w:jc w:val="both"/>
        <w:rPr>
          <w:color w:val="010000"/>
        </w:rPr>
      </w:pPr>
      <w:r w:rsidRPr="00145F6C">
        <w:rPr>
          <w:b/>
          <w:color w:val="010000"/>
        </w:rPr>
        <w:t>3.</w:t>
      </w:r>
      <w:r w:rsidR="00145F6C" w:rsidRPr="00145F6C">
        <w:rPr>
          <w:color w:val="010000"/>
        </w:rPr>
        <w:t xml:space="preserve"> </w:t>
      </w:r>
      <w:r w:rsidRPr="00145F6C">
        <w:rPr>
          <w:b/>
          <w:color w:val="010000"/>
        </w:rPr>
        <w:t>6216 Sayılı Kanun'un 50. Maddesi Yönünden</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16.</w:t>
      </w:r>
      <w:r w:rsidR="00145F6C" w:rsidRPr="00145F6C">
        <w:rPr>
          <w:color w:val="010000"/>
        </w:rPr>
        <w:t xml:space="preserve"> </w:t>
      </w:r>
      <w:r w:rsidRPr="00145F6C">
        <w:rPr>
          <w:color w:val="010000"/>
        </w:rPr>
        <w:t>30/3/2011 tarihli ve 6216 sayılı Anayasa Mahkemesinin Kuruluşu ve Yargılama Usulleri Hakkında Kanun’un 50. maddesinin ilgili kısmı şöyledir:</w:t>
      </w:r>
    </w:p>
    <w:p w:rsidR="00216388" w:rsidRPr="00145F6C" w:rsidRDefault="00145F6C" w:rsidP="00145F6C">
      <w:pPr>
        <w:widowControl/>
        <w:suppressAutoHyphens w:val="0"/>
        <w:spacing w:after="200"/>
        <w:ind w:left="283" w:right="283" w:firstLine="567"/>
        <w:jc w:val="both"/>
        <w:rPr>
          <w:color w:val="010000"/>
        </w:rPr>
      </w:pPr>
      <w:r w:rsidRPr="00145F6C">
        <w:rPr>
          <w:i/>
          <w:iCs/>
          <w:color w:val="010000"/>
          <w:sz w:val="22"/>
        </w:rPr>
        <w:t xml:space="preserve"> </w:t>
      </w:r>
      <w:r w:rsidR="00A4741B" w:rsidRPr="00145F6C">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216388" w:rsidRPr="00145F6C" w:rsidRDefault="00145F6C" w:rsidP="00145F6C">
      <w:pPr>
        <w:widowControl/>
        <w:suppressAutoHyphens w:val="0"/>
        <w:spacing w:after="200"/>
        <w:ind w:left="283" w:right="283" w:firstLine="567"/>
        <w:jc w:val="both"/>
        <w:rPr>
          <w:color w:val="010000"/>
        </w:rPr>
      </w:pPr>
      <w:r w:rsidRPr="00145F6C">
        <w:rPr>
          <w:i/>
          <w:iCs/>
          <w:color w:val="010000"/>
          <w:sz w:val="22"/>
        </w:rPr>
        <w:t xml:space="preserve"> </w:t>
      </w:r>
      <w:r w:rsidR="00A4741B" w:rsidRPr="00145F6C">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17.</w:t>
      </w:r>
      <w:r w:rsidR="00145F6C" w:rsidRPr="00145F6C">
        <w:rPr>
          <w:color w:val="010000"/>
        </w:rPr>
        <w:t xml:space="preserve"> </w:t>
      </w:r>
      <w:r w:rsidRPr="00145F6C">
        <w:rPr>
          <w:color w:val="010000"/>
        </w:rPr>
        <w:t>Başvurucular, ihlalin tespiti ile manevi tazminata karar verilmesi talebinde bulunmuştur.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lastRenderedPageBreak/>
        <w:t>18.</w:t>
      </w:r>
      <w:r w:rsidR="00145F6C" w:rsidRPr="00145F6C">
        <w:rPr>
          <w:color w:val="010000"/>
        </w:rPr>
        <w:t xml:space="preserve"> </w:t>
      </w:r>
      <w:r w:rsidRPr="00145F6C">
        <w:rPr>
          <w:color w:val="010000"/>
        </w:rPr>
        <w:t>Somut olaylarda makul sürede yargılanma hakkının ihlal edildiği sonucuna varılmıştır.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19.</w:t>
      </w:r>
      <w:r w:rsidR="00145F6C" w:rsidRPr="00145F6C">
        <w:rPr>
          <w:color w:val="010000"/>
        </w:rPr>
        <w:t xml:space="preserve"> </w:t>
      </w:r>
      <w:r w:rsidRPr="00145F6C">
        <w:rPr>
          <w:color w:val="010000"/>
        </w:rPr>
        <w:t>İhlal tespitiyle giderilemeyecek olan manevi zararları karşılığında başvuruya konu her bir davanın özel koşulları dikkate alınarak hesaplanan ekli tablonun I sütununda belirtilen net tutarlarda manevi tazminatın başvuruculara ödenmesine, tazminata ilişkin diğer taleplerin reddine karar verilmesi gerekir.</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20.</w:t>
      </w:r>
      <w:r w:rsidR="00145F6C" w:rsidRPr="00145F6C">
        <w:rPr>
          <w:color w:val="010000"/>
        </w:rPr>
        <w:t xml:space="preserve"> </w:t>
      </w:r>
      <w:r w:rsidRPr="00145F6C">
        <w:rPr>
          <w:color w:val="010000"/>
        </w:rPr>
        <w:t xml:space="preserve">Dosyadaki belgelerden tespit edilen ekli tabloda belirtilen harç ve vekâlet ücretinden oluşan yargılama giderlerinin başvuruculara ödenmesine karar verilmesi gerekir. </w:t>
      </w:r>
    </w:p>
    <w:p w:rsidR="00216388" w:rsidRPr="00145F6C" w:rsidRDefault="00A4741B" w:rsidP="00145F6C">
      <w:pPr>
        <w:widowControl/>
        <w:suppressAutoHyphens w:val="0"/>
        <w:spacing w:after="200"/>
        <w:ind w:left="283" w:right="283" w:firstLine="567"/>
        <w:jc w:val="both"/>
        <w:rPr>
          <w:color w:val="010000"/>
        </w:rPr>
      </w:pPr>
      <w:r w:rsidRPr="00145F6C">
        <w:rPr>
          <w:b/>
          <w:color w:val="010000"/>
        </w:rPr>
        <w:t>V.</w:t>
      </w:r>
      <w:r w:rsidR="00145F6C" w:rsidRPr="00145F6C">
        <w:rPr>
          <w:color w:val="010000"/>
        </w:rPr>
        <w:t xml:space="preserve"> </w:t>
      </w:r>
      <w:r w:rsidRPr="00145F6C">
        <w:rPr>
          <w:b/>
          <w:color w:val="010000"/>
        </w:rPr>
        <w:t>HÜKÜM</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Açıklanan gerekçelerle;</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A.</w:t>
      </w:r>
      <w:r w:rsidR="00145F6C" w:rsidRPr="00145F6C">
        <w:rPr>
          <w:color w:val="010000"/>
        </w:rPr>
        <w:t xml:space="preserve"> </w:t>
      </w:r>
      <w:r w:rsidRPr="00145F6C">
        <w:rPr>
          <w:color w:val="010000"/>
        </w:rPr>
        <w:t>Makul sürede yargılanma hakkının ihlal edildiğine ilişkin iddianın KABUL EDİLEBİLİR OLDUĞUNA,</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B.</w:t>
      </w:r>
      <w:r w:rsidR="00145F6C" w:rsidRPr="00145F6C">
        <w:rPr>
          <w:color w:val="010000"/>
        </w:rPr>
        <w:t xml:space="preserve"> </w:t>
      </w:r>
      <w:r w:rsidRPr="00145F6C">
        <w:rPr>
          <w:color w:val="010000"/>
        </w:rPr>
        <w:t>Anayasa’nın 36. maddesinde güvence altına alınan makul sürede yargılanma hakkının İHLAL EDİLDİĞİNE,</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C.</w:t>
      </w:r>
      <w:r w:rsidR="00145F6C" w:rsidRPr="00145F6C">
        <w:rPr>
          <w:color w:val="010000"/>
        </w:rPr>
        <w:t xml:space="preserve"> </w:t>
      </w:r>
      <w:r w:rsidRPr="00145F6C">
        <w:rPr>
          <w:color w:val="010000"/>
        </w:rPr>
        <w:t>Başvuruculara ekli tabloda belirtilen tutarlarda manevi tazminat ÖDENMESİNE, tazminata ilişkin diğer taleplerin REDDİNE,</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D.</w:t>
      </w:r>
      <w:r w:rsidR="00145F6C" w:rsidRPr="00145F6C">
        <w:rPr>
          <w:color w:val="010000"/>
        </w:rPr>
        <w:t xml:space="preserve"> </w:t>
      </w:r>
      <w:r w:rsidRPr="00145F6C">
        <w:rPr>
          <w:color w:val="010000"/>
        </w:rPr>
        <w:t xml:space="preserve">Dosyadaki belgelerden tespit edilen ekli tabloda gösterilen harç ve vekâlet ücretinden oluşan yargılama giderlerinin başvuruculara ÖDENMESİNE, </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E.</w:t>
      </w:r>
      <w:r w:rsidR="00145F6C" w:rsidRPr="00145F6C">
        <w:rPr>
          <w:color w:val="010000"/>
        </w:rPr>
        <w:t xml:space="preserve"> </w:t>
      </w:r>
      <w:r w:rsidRPr="00145F6C">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F.</w:t>
      </w:r>
      <w:r w:rsidR="00145F6C" w:rsidRPr="00145F6C">
        <w:rPr>
          <w:color w:val="010000"/>
        </w:rPr>
        <w:t xml:space="preserve"> </w:t>
      </w:r>
      <w:r w:rsidRPr="00145F6C">
        <w:rPr>
          <w:color w:val="010000"/>
        </w:rPr>
        <w:t xml:space="preserve">Kararın bir örneğinin bilgi için ekli tabloda belirtilen ilgili mahkemelere GÖNDERİLMESİNE, </w:t>
      </w:r>
    </w:p>
    <w:p w:rsidR="00216388" w:rsidRPr="00145F6C" w:rsidRDefault="00A4741B" w:rsidP="00145F6C">
      <w:pPr>
        <w:widowControl/>
        <w:suppressAutoHyphens w:val="0"/>
        <w:spacing w:after="200"/>
        <w:ind w:left="283" w:right="283" w:firstLine="567"/>
        <w:jc w:val="both"/>
        <w:rPr>
          <w:color w:val="010000"/>
        </w:rPr>
      </w:pPr>
      <w:r w:rsidRPr="00145F6C">
        <w:rPr>
          <w:color w:val="010000"/>
        </w:rPr>
        <w:t>G.</w:t>
      </w:r>
      <w:r w:rsidR="00145F6C" w:rsidRPr="00145F6C">
        <w:rPr>
          <w:color w:val="010000"/>
        </w:rPr>
        <w:t xml:space="preserve"> </w:t>
      </w:r>
      <w:r w:rsidRPr="00145F6C">
        <w:rPr>
          <w:color w:val="010000"/>
        </w:rPr>
        <w:t xml:space="preserve">Kararın bir örneğinin Adalet Bakanlığına GÖNDERİLMESİNE 13/10/2020 tarihinde OYBİRLİĞİYLE karar verildi. </w:t>
      </w:r>
    </w:p>
    <w:sectPr w:rsidR="00216388" w:rsidRPr="00145F6C" w:rsidSect="00145F6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741B" w:rsidRDefault="00A4741B">
      <w:r>
        <w:separator/>
      </w:r>
    </w:p>
  </w:endnote>
  <w:endnote w:type="continuationSeparator" w:id="0">
    <w:p w:rsidR="00A4741B" w:rsidRDefault="00A47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388" w:rsidRDefault="00A4741B">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216388" w:rsidRDefault="00216388">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741B" w:rsidRDefault="00A4741B">
      <w:r>
        <w:separator/>
      </w:r>
    </w:p>
  </w:footnote>
  <w:footnote w:type="continuationSeparator" w:id="0">
    <w:p w:rsidR="00A4741B" w:rsidRDefault="00A474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6388" w:rsidRDefault="00A4741B">
    <w:pPr>
      <w:pStyle w:val="stBilgi"/>
      <w:tabs>
        <w:tab w:val="left" w:pos="2020"/>
      </w:tabs>
      <w:spacing w:line="288" w:lineRule="exact"/>
    </w:pPr>
    <w:r>
      <w:t>Başvuru Numarası</w:t>
    </w:r>
    <w:r>
      <w:tab/>
      <w:t>: 2018/29522</w:t>
    </w:r>
  </w:p>
  <w:p w:rsidR="00216388" w:rsidRDefault="00A4741B" w:rsidP="00145F6C">
    <w:pPr>
      <w:pStyle w:val="stBilgi"/>
      <w:tabs>
        <w:tab w:val="left" w:pos="2020"/>
      </w:tabs>
      <w:spacing w:line="288" w:lineRule="exact"/>
    </w:pPr>
    <w:r>
      <w:t>Karar Tarihi</w:t>
    </w:r>
    <w:r>
      <w:tab/>
      <w:t>: 13/10/2020</w:t>
    </w:r>
  </w:p>
  <w:p w:rsidR="00145F6C" w:rsidRDefault="00145F6C" w:rsidP="00145F6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8DD"/>
    <w:rsid w:val="00145F6C"/>
    <w:rsid w:val="00216388"/>
    <w:rsid w:val="00602E9A"/>
    <w:rsid w:val="00A4741B"/>
    <w:rsid w:val="00F618D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6146915"/>
  <w15:chartTrackingRefBased/>
  <w15:docId w15:val="{15AEA25F-71EE-4E6A-ABED-D307E4D0E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63589658683">
    <w:name w:val="edf_1363589658683"/>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939</Words>
  <Characters>5358</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3</cp:revision>
  <cp:lastPrinted>1995-11-21T14:41:00Z</cp:lastPrinted>
  <dcterms:created xsi:type="dcterms:W3CDTF">2020-12-08T11:19:00Z</dcterms:created>
  <dcterms:modified xsi:type="dcterms:W3CDTF">2020-12-09T10:19:00Z</dcterms:modified>
</cp:coreProperties>
</file>