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76393" w:rsidRDefault="00076393" w:rsidP="00076393">
      <w:pPr>
        <w:widowControl/>
        <w:suppressAutoHyphens w:val="0"/>
        <w:spacing w:after="200"/>
        <w:ind w:left="283" w:right="283" w:firstLine="567"/>
        <w:jc w:val="both"/>
        <w:rPr>
          <w:b/>
          <w:color w:val="010000"/>
          <w:sz w:val="28"/>
        </w:rPr>
      </w:pPr>
    </w:p>
    <w:p w:rsidR="00076393" w:rsidRDefault="00076393" w:rsidP="00076393">
      <w:pPr>
        <w:widowControl/>
        <w:suppressAutoHyphens w:val="0"/>
        <w:spacing w:after="200"/>
        <w:ind w:left="283" w:right="283" w:firstLine="567"/>
        <w:jc w:val="both"/>
        <w:rPr>
          <w:b/>
          <w:color w:val="010000"/>
          <w:sz w:val="28"/>
        </w:rPr>
      </w:pPr>
    </w:p>
    <w:p w:rsidR="00076393" w:rsidRDefault="00076393" w:rsidP="00076393">
      <w:pPr>
        <w:widowControl/>
        <w:suppressAutoHyphens w:val="0"/>
        <w:spacing w:after="200"/>
        <w:ind w:left="283" w:right="283" w:firstLine="567"/>
        <w:jc w:val="both"/>
        <w:rPr>
          <w:b/>
          <w:color w:val="010000"/>
          <w:sz w:val="28"/>
        </w:rPr>
      </w:pPr>
    </w:p>
    <w:p w:rsidR="00076393" w:rsidRDefault="00076393" w:rsidP="00076393">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sz w:val="28"/>
              </w:rPr>
            </w:pPr>
            <w:r>
              <w:rPr>
                <w:b/>
                <w:color w:val="010000"/>
                <w:sz w:val="28"/>
              </w:rPr>
              <w:t>TÜRKİYE CUMHURİYETİ</w:t>
            </w: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sz w:val="32"/>
              </w:rPr>
            </w:pPr>
            <w:r>
              <w:rPr>
                <w:b/>
                <w:color w:val="010000"/>
                <w:sz w:val="32"/>
              </w:rPr>
              <w:t>ANAYASA MAHKEMESİ</w:t>
            </w: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r>
              <w:rPr>
                <w:b/>
                <w:color w:val="010000"/>
              </w:rPr>
              <w:t>BİRİNCİ BÖLÜM</w:t>
            </w: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r>
              <w:rPr>
                <w:b/>
                <w:color w:val="010000"/>
              </w:rPr>
              <w:t>KARAR</w:t>
            </w: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r>
              <w:rPr>
                <w:b/>
                <w:color w:val="010000"/>
              </w:rPr>
              <w:t>ALİ GEZER BAŞVURUSU</w:t>
            </w: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color w:val="010000"/>
              </w:rPr>
            </w:pPr>
            <w:r>
              <w:rPr>
                <w:color w:val="010000"/>
              </w:rPr>
              <w:t>(Başvuru Numarası: 2018/35446)</w:t>
            </w: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color w:val="010000"/>
              </w:rPr>
            </w:pPr>
            <w:r>
              <w:rPr>
                <w:color w:val="010000"/>
              </w:rPr>
              <w:t>Karar Tarihi: 8/7/2020</w:t>
            </w: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color w:val="010000"/>
              </w:rPr>
            </w:pP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p>
        </w:tc>
      </w:tr>
      <w:tr w:rsidR="00076393" w:rsidRPr="00076393" w:rsidTr="00076393">
        <w:tblPrEx>
          <w:tblCellMar>
            <w:top w:w="0" w:type="dxa"/>
            <w:bottom w:w="0" w:type="dxa"/>
          </w:tblCellMar>
        </w:tblPrEx>
        <w:trPr>
          <w:trHeight w:val="500"/>
          <w:jc w:val="center"/>
        </w:trPr>
        <w:tc>
          <w:tcPr>
            <w:tcW w:w="9072" w:type="dxa"/>
            <w:vAlign w:val="center"/>
          </w:tcPr>
          <w:p w:rsidR="00076393" w:rsidRPr="00076393" w:rsidRDefault="00076393" w:rsidP="00076393">
            <w:pPr>
              <w:widowControl/>
              <w:suppressAutoHyphens w:val="0"/>
              <w:spacing w:after="200"/>
              <w:ind w:right="283"/>
              <w:jc w:val="center"/>
              <w:rPr>
                <w:b/>
                <w:color w:val="010000"/>
              </w:rPr>
            </w:pPr>
          </w:p>
        </w:tc>
      </w:tr>
    </w:tbl>
    <w:p w:rsidR="00076393" w:rsidRDefault="00076393" w:rsidP="00076393">
      <w:pPr>
        <w:widowControl/>
        <w:suppressAutoHyphens w:val="0"/>
        <w:spacing w:after="200"/>
        <w:ind w:left="283" w:right="283" w:firstLine="567"/>
        <w:jc w:val="both"/>
        <w:rPr>
          <w:b/>
          <w:color w:val="010000"/>
        </w:rPr>
        <w:sectPr w:rsidR="00076393" w:rsidSect="00076393">
          <w:headerReference w:type="default" r:id="rId6"/>
          <w:footerReference w:type="default" r:id="rId7"/>
          <w:pgSz w:w="11906" w:h="16838"/>
          <w:pgMar w:top="976" w:right="1417" w:bottom="941" w:left="1417" w:header="400" w:footer="400" w:gutter="0"/>
          <w:cols w:space="708"/>
          <w:titlePg/>
          <w:docGrid w:linePitch="600" w:charSpace="32768"/>
        </w:sectPr>
      </w:pPr>
    </w:p>
    <w:p w:rsidR="00076393" w:rsidRDefault="00076393" w:rsidP="00076393">
      <w:pPr>
        <w:widowControl/>
        <w:suppressAutoHyphens w:val="0"/>
        <w:spacing w:after="200"/>
        <w:ind w:left="283" w:right="283" w:firstLine="567"/>
        <w:jc w:val="both"/>
        <w:rPr>
          <w:b/>
          <w:color w:val="010000"/>
        </w:rPr>
      </w:pPr>
    </w:p>
    <w:p w:rsidR="00250B68" w:rsidRPr="00076393" w:rsidRDefault="00284F28" w:rsidP="00076393">
      <w:pPr>
        <w:widowControl/>
        <w:suppressAutoHyphens w:val="0"/>
        <w:spacing w:after="200"/>
        <w:ind w:left="283" w:right="283" w:firstLine="1"/>
        <w:jc w:val="center"/>
        <w:rPr>
          <w:color w:val="010000"/>
        </w:rPr>
      </w:pPr>
      <w:r w:rsidRPr="00076393">
        <w:rPr>
          <w:b/>
          <w:color w:val="010000"/>
        </w:rPr>
        <w:t>BİRİNCİ BÖLÜM</w:t>
      </w:r>
    </w:p>
    <w:p w:rsidR="00250B68" w:rsidRPr="00076393" w:rsidRDefault="00284F28" w:rsidP="00076393">
      <w:pPr>
        <w:widowControl/>
        <w:suppressAutoHyphens w:val="0"/>
        <w:spacing w:after="200"/>
        <w:ind w:left="283" w:right="283" w:firstLine="1"/>
        <w:jc w:val="center"/>
        <w:rPr>
          <w:color w:val="010000"/>
        </w:rPr>
      </w:pPr>
      <w:r w:rsidRPr="00076393">
        <w:rPr>
          <w:b/>
          <w:color w:val="010000"/>
        </w:rPr>
        <w:t>KARAR</w:t>
      </w:r>
    </w:p>
    <w:p w:rsidR="00076393" w:rsidRDefault="00076393" w:rsidP="00076393">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076393" w:rsidRPr="00076393" w:rsidTr="00076393">
        <w:tblPrEx>
          <w:tblCellMar>
            <w:top w:w="0" w:type="dxa"/>
            <w:bottom w:w="0" w:type="dxa"/>
          </w:tblCellMar>
        </w:tblPrEx>
        <w:trPr>
          <w:trHeight w:val="454"/>
        </w:trPr>
        <w:tc>
          <w:tcPr>
            <w:tcW w:w="2400" w:type="dxa"/>
          </w:tcPr>
          <w:p w:rsidR="00076393" w:rsidRPr="00076393" w:rsidRDefault="00076393" w:rsidP="00076393">
            <w:pPr>
              <w:widowControl/>
              <w:suppressAutoHyphens w:val="0"/>
              <w:rPr>
                <w:b/>
                <w:color w:val="010000"/>
              </w:rPr>
            </w:pPr>
            <w:r w:rsidRPr="00076393">
              <w:rPr>
                <w:b/>
                <w:color w:val="010000"/>
              </w:rPr>
              <w:t>Başkan</w:t>
            </w:r>
          </w:p>
        </w:tc>
        <w:tc>
          <w:tcPr>
            <w:tcW w:w="200" w:type="dxa"/>
          </w:tcPr>
          <w:p w:rsidR="00076393" w:rsidRPr="00076393" w:rsidRDefault="00076393" w:rsidP="00076393">
            <w:pPr>
              <w:widowControl/>
              <w:suppressAutoHyphens w:val="0"/>
              <w:rPr>
                <w:b/>
                <w:color w:val="010000"/>
              </w:rPr>
            </w:pPr>
            <w:r w:rsidRPr="00076393">
              <w:rPr>
                <w:b/>
                <w:color w:val="010000"/>
              </w:rPr>
              <w:t>:</w:t>
            </w:r>
          </w:p>
        </w:tc>
        <w:tc>
          <w:tcPr>
            <w:tcW w:w="5400" w:type="dxa"/>
          </w:tcPr>
          <w:p w:rsidR="00076393" w:rsidRPr="00076393" w:rsidRDefault="00076393" w:rsidP="00076393">
            <w:pPr>
              <w:widowControl/>
              <w:suppressAutoHyphens w:val="0"/>
              <w:rPr>
                <w:color w:val="010000"/>
              </w:rPr>
            </w:pPr>
            <w:r w:rsidRPr="00076393">
              <w:rPr>
                <w:color w:val="010000"/>
              </w:rPr>
              <w:t>Hasan Tahsin GÖKCAN</w:t>
            </w:r>
          </w:p>
        </w:tc>
      </w:tr>
      <w:tr w:rsidR="00076393" w:rsidRPr="00076393" w:rsidTr="00076393">
        <w:tblPrEx>
          <w:tblCellMar>
            <w:top w:w="0" w:type="dxa"/>
            <w:bottom w:w="0" w:type="dxa"/>
          </w:tblCellMar>
        </w:tblPrEx>
        <w:trPr>
          <w:trHeight w:val="454"/>
        </w:trPr>
        <w:tc>
          <w:tcPr>
            <w:tcW w:w="2400" w:type="dxa"/>
          </w:tcPr>
          <w:p w:rsidR="00076393" w:rsidRPr="00076393" w:rsidRDefault="00076393" w:rsidP="00076393">
            <w:pPr>
              <w:widowControl/>
              <w:suppressAutoHyphens w:val="0"/>
              <w:rPr>
                <w:b/>
                <w:color w:val="010000"/>
              </w:rPr>
            </w:pPr>
            <w:r w:rsidRPr="00076393">
              <w:rPr>
                <w:b/>
                <w:color w:val="010000"/>
              </w:rPr>
              <w:t>Üyeler</w:t>
            </w:r>
          </w:p>
        </w:tc>
        <w:tc>
          <w:tcPr>
            <w:tcW w:w="200" w:type="dxa"/>
          </w:tcPr>
          <w:p w:rsidR="00076393" w:rsidRPr="00076393" w:rsidRDefault="00076393" w:rsidP="00076393">
            <w:pPr>
              <w:widowControl/>
              <w:suppressAutoHyphens w:val="0"/>
              <w:rPr>
                <w:b/>
                <w:color w:val="010000"/>
              </w:rPr>
            </w:pPr>
            <w:r w:rsidRPr="00076393">
              <w:rPr>
                <w:b/>
                <w:color w:val="010000"/>
              </w:rPr>
              <w:t>:</w:t>
            </w:r>
          </w:p>
        </w:tc>
        <w:tc>
          <w:tcPr>
            <w:tcW w:w="5400" w:type="dxa"/>
          </w:tcPr>
          <w:p w:rsidR="00076393" w:rsidRPr="00076393" w:rsidRDefault="00076393" w:rsidP="00076393">
            <w:pPr>
              <w:widowControl/>
              <w:suppressAutoHyphens w:val="0"/>
              <w:rPr>
                <w:color w:val="010000"/>
              </w:rPr>
            </w:pPr>
            <w:r w:rsidRPr="00076393">
              <w:rPr>
                <w:color w:val="010000"/>
              </w:rPr>
              <w:t>Serdar ÖZGÜLDÜR</w:t>
            </w:r>
          </w:p>
        </w:tc>
      </w:tr>
      <w:tr w:rsidR="00076393" w:rsidRPr="00076393" w:rsidTr="00076393">
        <w:tblPrEx>
          <w:tblCellMar>
            <w:top w:w="0" w:type="dxa"/>
            <w:bottom w:w="0" w:type="dxa"/>
          </w:tblCellMar>
        </w:tblPrEx>
        <w:trPr>
          <w:trHeight w:val="454"/>
        </w:trPr>
        <w:tc>
          <w:tcPr>
            <w:tcW w:w="2400" w:type="dxa"/>
          </w:tcPr>
          <w:p w:rsidR="00076393" w:rsidRPr="00076393" w:rsidRDefault="00076393" w:rsidP="00076393">
            <w:pPr>
              <w:widowControl/>
              <w:suppressAutoHyphens w:val="0"/>
              <w:rPr>
                <w:b/>
                <w:color w:val="010000"/>
              </w:rPr>
            </w:pPr>
          </w:p>
        </w:tc>
        <w:tc>
          <w:tcPr>
            <w:tcW w:w="200" w:type="dxa"/>
          </w:tcPr>
          <w:p w:rsidR="00076393" w:rsidRPr="00076393" w:rsidRDefault="00076393" w:rsidP="00076393">
            <w:pPr>
              <w:widowControl/>
              <w:suppressAutoHyphens w:val="0"/>
              <w:rPr>
                <w:b/>
                <w:color w:val="010000"/>
              </w:rPr>
            </w:pPr>
          </w:p>
        </w:tc>
        <w:tc>
          <w:tcPr>
            <w:tcW w:w="5400" w:type="dxa"/>
          </w:tcPr>
          <w:p w:rsidR="00076393" w:rsidRPr="00076393" w:rsidRDefault="00076393" w:rsidP="00076393">
            <w:pPr>
              <w:widowControl/>
              <w:suppressAutoHyphens w:val="0"/>
              <w:rPr>
                <w:color w:val="010000"/>
              </w:rPr>
            </w:pPr>
            <w:r w:rsidRPr="00076393">
              <w:rPr>
                <w:color w:val="010000"/>
              </w:rPr>
              <w:t>Burhan ÜSTÜN</w:t>
            </w:r>
          </w:p>
        </w:tc>
      </w:tr>
      <w:tr w:rsidR="00076393" w:rsidRPr="00076393" w:rsidTr="00076393">
        <w:tblPrEx>
          <w:tblCellMar>
            <w:top w:w="0" w:type="dxa"/>
            <w:bottom w:w="0" w:type="dxa"/>
          </w:tblCellMar>
        </w:tblPrEx>
        <w:trPr>
          <w:trHeight w:val="454"/>
        </w:trPr>
        <w:tc>
          <w:tcPr>
            <w:tcW w:w="2400" w:type="dxa"/>
          </w:tcPr>
          <w:p w:rsidR="00076393" w:rsidRPr="00076393" w:rsidRDefault="00076393" w:rsidP="00076393">
            <w:pPr>
              <w:widowControl/>
              <w:suppressAutoHyphens w:val="0"/>
              <w:rPr>
                <w:b/>
                <w:color w:val="010000"/>
              </w:rPr>
            </w:pPr>
          </w:p>
        </w:tc>
        <w:tc>
          <w:tcPr>
            <w:tcW w:w="200" w:type="dxa"/>
          </w:tcPr>
          <w:p w:rsidR="00076393" w:rsidRPr="00076393" w:rsidRDefault="00076393" w:rsidP="00076393">
            <w:pPr>
              <w:widowControl/>
              <w:suppressAutoHyphens w:val="0"/>
              <w:rPr>
                <w:b/>
                <w:color w:val="010000"/>
              </w:rPr>
            </w:pPr>
          </w:p>
        </w:tc>
        <w:tc>
          <w:tcPr>
            <w:tcW w:w="5400" w:type="dxa"/>
          </w:tcPr>
          <w:p w:rsidR="00076393" w:rsidRPr="00076393" w:rsidRDefault="00076393" w:rsidP="00076393">
            <w:pPr>
              <w:widowControl/>
              <w:suppressAutoHyphens w:val="0"/>
              <w:rPr>
                <w:color w:val="010000"/>
              </w:rPr>
            </w:pPr>
            <w:r w:rsidRPr="00076393">
              <w:rPr>
                <w:color w:val="010000"/>
              </w:rPr>
              <w:t>Muammer TOPAL</w:t>
            </w:r>
          </w:p>
        </w:tc>
      </w:tr>
      <w:tr w:rsidR="00076393" w:rsidRPr="00076393" w:rsidTr="00076393">
        <w:tblPrEx>
          <w:tblCellMar>
            <w:top w:w="0" w:type="dxa"/>
            <w:bottom w:w="0" w:type="dxa"/>
          </w:tblCellMar>
        </w:tblPrEx>
        <w:trPr>
          <w:trHeight w:val="454"/>
        </w:trPr>
        <w:tc>
          <w:tcPr>
            <w:tcW w:w="2400" w:type="dxa"/>
          </w:tcPr>
          <w:p w:rsidR="00076393" w:rsidRPr="00076393" w:rsidRDefault="00076393" w:rsidP="00076393">
            <w:pPr>
              <w:widowControl/>
              <w:suppressAutoHyphens w:val="0"/>
              <w:rPr>
                <w:b/>
                <w:color w:val="010000"/>
              </w:rPr>
            </w:pPr>
          </w:p>
        </w:tc>
        <w:tc>
          <w:tcPr>
            <w:tcW w:w="200" w:type="dxa"/>
          </w:tcPr>
          <w:p w:rsidR="00076393" w:rsidRPr="00076393" w:rsidRDefault="00076393" w:rsidP="00076393">
            <w:pPr>
              <w:widowControl/>
              <w:suppressAutoHyphens w:val="0"/>
              <w:rPr>
                <w:b/>
                <w:color w:val="010000"/>
              </w:rPr>
            </w:pPr>
          </w:p>
        </w:tc>
        <w:tc>
          <w:tcPr>
            <w:tcW w:w="5400" w:type="dxa"/>
          </w:tcPr>
          <w:p w:rsidR="00076393" w:rsidRPr="00076393" w:rsidRDefault="00076393" w:rsidP="00076393">
            <w:pPr>
              <w:widowControl/>
              <w:suppressAutoHyphens w:val="0"/>
              <w:rPr>
                <w:color w:val="010000"/>
              </w:rPr>
            </w:pPr>
            <w:r w:rsidRPr="00076393">
              <w:rPr>
                <w:color w:val="010000"/>
              </w:rPr>
              <w:t>Selahaddin MENTEŞ</w:t>
            </w:r>
          </w:p>
        </w:tc>
      </w:tr>
      <w:tr w:rsidR="00076393" w:rsidRPr="00076393" w:rsidTr="00076393">
        <w:tblPrEx>
          <w:tblCellMar>
            <w:top w:w="0" w:type="dxa"/>
            <w:bottom w:w="0" w:type="dxa"/>
          </w:tblCellMar>
        </w:tblPrEx>
        <w:trPr>
          <w:trHeight w:val="454"/>
        </w:trPr>
        <w:tc>
          <w:tcPr>
            <w:tcW w:w="2400" w:type="dxa"/>
          </w:tcPr>
          <w:p w:rsidR="00076393" w:rsidRPr="00076393" w:rsidRDefault="00076393" w:rsidP="00076393">
            <w:pPr>
              <w:widowControl/>
              <w:suppressAutoHyphens w:val="0"/>
              <w:rPr>
                <w:b/>
                <w:color w:val="010000"/>
              </w:rPr>
            </w:pPr>
            <w:r w:rsidRPr="00076393">
              <w:rPr>
                <w:b/>
                <w:color w:val="010000"/>
              </w:rPr>
              <w:t>Raportör</w:t>
            </w:r>
          </w:p>
        </w:tc>
        <w:tc>
          <w:tcPr>
            <w:tcW w:w="200" w:type="dxa"/>
          </w:tcPr>
          <w:p w:rsidR="00076393" w:rsidRPr="00076393" w:rsidRDefault="00076393" w:rsidP="00076393">
            <w:pPr>
              <w:widowControl/>
              <w:suppressAutoHyphens w:val="0"/>
              <w:rPr>
                <w:b/>
                <w:color w:val="010000"/>
              </w:rPr>
            </w:pPr>
            <w:r w:rsidRPr="00076393">
              <w:rPr>
                <w:b/>
                <w:color w:val="010000"/>
              </w:rPr>
              <w:t>:</w:t>
            </w:r>
          </w:p>
        </w:tc>
        <w:tc>
          <w:tcPr>
            <w:tcW w:w="5400" w:type="dxa"/>
          </w:tcPr>
          <w:p w:rsidR="00076393" w:rsidRPr="00076393" w:rsidRDefault="00076393" w:rsidP="00076393">
            <w:pPr>
              <w:widowControl/>
              <w:suppressAutoHyphens w:val="0"/>
              <w:rPr>
                <w:color w:val="010000"/>
              </w:rPr>
            </w:pPr>
            <w:r w:rsidRPr="00076393">
              <w:rPr>
                <w:color w:val="010000"/>
              </w:rPr>
              <w:t>Volkan ÇAKMAK</w:t>
            </w:r>
          </w:p>
        </w:tc>
      </w:tr>
      <w:tr w:rsidR="00076393" w:rsidRPr="00076393" w:rsidTr="00076393">
        <w:tblPrEx>
          <w:tblCellMar>
            <w:top w:w="0" w:type="dxa"/>
            <w:bottom w:w="0" w:type="dxa"/>
          </w:tblCellMar>
        </w:tblPrEx>
        <w:trPr>
          <w:trHeight w:val="454"/>
        </w:trPr>
        <w:tc>
          <w:tcPr>
            <w:tcW w:w="2400" w:type="dxa"/>
          </w:tcPr>
          <w:p w:rsidR="00076393" w:rsidRPr="00076393" w:rsidRDefault="00076393" w:rsidP="00076393">
            <w:pPr>
              <w:widowControl/>
              <w:suppressAutoHyphens w:val="0"/>
              <w:rPr>
                <w:b/>
                <w:color w:val="010000"/>
              </w:rPr>
            </w:pPr>
            <w:r w:rsidRPr="00076393">
              <w:rPr>
                <w:b/>
                <w:color w:val="010000"/>
              </w:rPr>
              <w:t>Başvurucu</w:t>
            </w:r>
          </w:p>
        </w:tc>
        <w:tc>
          <w:tcPr>
            <w:tcW w:w="200" w:type="dxa"/>
          </w:tcPr>
          <w:p w:rsidR="00076393" w:rsidRPr="00076393" w:rsidRDefault="00076393" w:rsidP="00076393">
            <w:pPr>
              <w:widowControl/>
              <w:suppressAutoHyphens w:val="0"/>
              <w:rPr>
                <w:b/>
                <w:color w:val="010000"/>
              </w:rPr>
            </w:pPr>
            <w:r w:rsidRPr="00076393">
              <w:rPr>
                <w:b/>
                <w:color w:val="010000"/>
              </w:rPr>
              <w:t>:</w:t>
            </w:r>
          </w:p>
        </w:tc>
        <w:tc>
          <w:tcPr>
            <w:tcW w:w="5400" w:type="dxa"/>
          </w:tcPr>
          <w:p w:rsidR="00076393" w:rsidRPr="00076393" w:rsidRDefault="00076393" w:rsidP="00076393">
            <w:pPr>
              <w:widowControl/>
              <w:suppressAutoHyphens w:val="0"/>
              <w:rPr>
                <w:color w:val="010000"/>
              </w:rPr>
            </w:pPr>
            <w:r w:rsidRPr="00076393">
              <w:rPr>
                <w:color w:val="010000"/>
              </w:rPr>
              <w:t>Ali GEZER</w:t>
            </w:r>
          </w:p>
        </w:tc>
      </w:tr>
      <w:tr w:rsidR="00076393" w:rsidRPr="00076393" w:rsidTr="00076393">
        <w:tblPrEx>
          <w:tblCellMar>
            <w:top w:w="0" w:type="dxa"/>
            <w:bottom w:w="0" w:type="dxa"/>
          </w:tblCellMar>
        </w:tblPrEx>
        <w:trPr>
          <w:trHeight w:val="454"/>
        </w:trPr>
        <w:tc>
          <w:tcPr>
            <w:tcW w:w="2400" w:type="dxa"/>
          </w:tcPr>
          <w:p w:rsidR="00076393" w:rsidRPr="00076393" w:rsidRDefault="00076393" w:rsidP="00076393">
            <w:pPr>
              <w:widowControl/>
              <w:suppressAutoHyphens w:val="0"/>
              <w:rPr>
                <w:b/>
                <w:color w:val="010000"/>
              </w:rPr>
            </w:pPr>
            <w:r w:rsidRPr="00076393">
              <w:rPr>
                <w:b/>
                <w:color w:val="010000"/>
              </w:rPr>
              <w:t>Vekili</w:t>
            </w:r>
          </w:p>
        </w:tc>
        <w:tc>
          <w:tcPr>
            <w:tcW w:w="200" w:type="dxa"/>
          </w:tcPr>
          <w:p w:rsidR="00076393" w:rsidRPr="00076393" w:rsidRDefault="00076393" w:rsidP="00076393">
            <w:pPr>
              <w:widowControl/>
              <w:suppressAutoHyphens w:val="0"/>
              <w:rPr>
                <w:b/>
                <w:color w:val="010000"/>
              </w:rPr>
            </w:pPr>
            <w:r w:rsidRPr="00076393">
              <w:rPr>
                <w:b/>
                <w:color w:val="010000"/>
              </w:rPr>
              <w:t>:</w:t>
            </w:r>
          </w:p>
        </w:tc>
        <w:tc>
          <w:tcPr>
            <w:tcW w:w="5400" w:type="dxa"/>
          </w:tcPr>
          <w:p w:rsidR="00076393" w:rsidRPr="00076393" w:rsidRDefault="00076393" w:rsidP="00076393">
            <w:pPr>
              <w:widowControl/>
              <w:suppressAutoHyphens w:val="0"/>
              <w:rPr>
                <w:color w:val="010000"/>
              </w:rPr>
            </w:pPr>
            <w:r w:rsidRPr="00076393">
              <w:rPr>
                <w:color w:val="010000"/>
              </w:rPr>
              <w:t>Av. Beyhan Vefa OKYAY</w:t>
            </w:r>
          </w:p>
        </w:tc>
      </w:tr>
    </w:tbl>
    <w:p w:rsidR="00076393" w:rsidRDefault="00076393" w:rsidP="00076393">
      <w:pPr>
        <w:widowControl/>
        <w:suppressAutoHyphens w:val="0"/>
        <w:spacing w:after="200"/>
        <w:ind w:left="283" w:right="283" w:firstLine="567"/>
        <w:jc w:val="both"/>
        <w:rPr>
          <w:b/>
          <w:color w:val="010000"/>
        </w:rPr>
      </w:pPr>
    </w:p>
    <w:p w:rsidR="00250B68" w:rsidRPr="00076393" w:rsidRDefault="00284F28" w:rsidP="00076393">
      <w:pPr>
        <w:widowControl/>
        <w:suppressAutoHyphens w:val="0"/>
        <w:spacing w:after="200"/>
        <w:ind w:left="283" w:right="283" w:firstLine="567"/>
        <w:jc w:val="both"/>
        <w:rPr>
          <w:color w:val="010000"/>
        </w:rPr>
      </w:pPr>
      <w:bookmarkStart w:id="0" w:name="_GoBack"/>
      <w:bookmarkEnd w:id="0"/>
      <w:r w:rsidRPr="00076393">
        <w:rPr>
          <w:b/>
          <w:color w:val="010000"/>
        </w:rPr>
        <w:t>I.</w:t>
      </w:r>
      <w:r w:rsidR="00076393" w:rsidRPr="00076393">
        <w:rPr>
          <w:color w:val="010000"/>
        </w:rPr>
        <w:t xml:space="preserve"> </w:t>
      </w:r>
      <w:r w:rsidRPr="00076393">
        <w:rPr>
          <w:b/>
          <w:color w:val="010000"/>
        </w:rPr>
        <w:t>BAŞVURUNUN KONUSU</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1.</w:t>
      </w:r>
      <w:r w:rsidR="00076393" w:rsidRPr="00076393">
        <w:rPr>
          <w:color w:val="010000"/>
        </w:rPr>
        <w:t xml:space="preserve"> </w:t>
      </w:r>
      <w:r w:rsidRPr="00076393">
        <w:rPr>
          <w:color w:val="010000"/>
        </w:rPr>
        <w:t xml:space="preserve">Başvuru, idari davanın makul sürede sonuçlanmaması nedeniyle adil yargılanma hakkının ihlal edildiği iddiasına ilişkindir. </w:t>
      </w:r>
    </w:p>
    <w:p w:rsidR="00250B68" w:rsidRPr="00076393" w:rsidRDefault="00284F28" w:rsidP="00076393">
      <w:pPr>
        <w:widowControl/>
        <w:suppressAutoHyphens w:val="0"/>
        <w:spacing w:after="200"/>
        <w:ind w:left="283" w:right="283" w:firstLine="567"/>
        <w:jc w:val="both"/>
        <w:rPr>
          <w:color w:val="010000"/>
        </w:rPr>
      </w:pPr>
      <w:r w:rsidRPr="00076393">
        <w:rPr>
          <w:b/>
          <w:color w:val="010000"/>
        </w:rPr>
        <w:t>II.</w:t>
      </w:r>
      <w:r w:rsidR="00076393" w:rsidRPr="00076393">
        <w:rPr>
          <w:color w:val="010000"/>
        </w:rPr>
        <w:t xml:space="preserve"> </w:t>
      </w:r>
      <w:r w:rsidRPr="00076393">
        <w:rPr>
          <w:b/>
          <w:color w:val="010000"/>
        </w:rPr>
        <w:t>BAŞVURU SÜRECİ</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2.</w:t>
      </w:r>
      <w:r w:rsidR="00076393" w:rsidRPr="00076393">
        <w:rPr>
          <w:color w:val="010000"/>
        </w:rPr>
        <w:t xml:space="preserve"> </w:t>
      </w:r>
      <w:r w:rsidRPr="00076393">
        <w:rPr>
          <w:color w:val="010000"/>
        </w:rPr>
        <w:t>Başvuru 29/11/2018 tarihinde yapılmıştır.</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3.</w:t>
      </w:r>
      <w:r w:rsidR="00076393" w:rsidRPr="00076393">
        <w:rPr>
          <w:color w:val="010000"/>
        </w:rPr>
        <w:t xml:space="preserve"> </w:t>
      </w:r>
      <w:r w:rsidRPr="00076393">
        <w:rPr>
          <w:color w:val="010000"/>
        </w:rPr>
        <w:t>Başvuru, başvuru formu ve eklerinin idari yönden yapılan ön incelemesinden sonra Komisyona sunulmuştur.</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4.</w:t>
      </w:r>
      <w:r w:rsidR="00076393" w:rsidRPr="00076393">
        <w:rPr>
          <w:color w:val="010000"/>
        </w:rPr>
        <w:t xml:space="preserve"> </w:t>
      </w:r>
      <w:r w:rsidRPr="00076393">
        <w:rPr>
          <w:color w:val="010000"/>
        </w:rPr>
        <w:t xml:space="preserve">Komisyonca başvurunun kabul edilebilirlik incelemesinin Bölüm tarafından yapılmasına karar verilmiştir. </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5.</w:t>
      </w:r>
      <w:r w:rsidR="00076393" w:rsidRPr="00076393">
        <w:rPr>
          <w:color w:val="010000"/>
        </w:rPr>
        <w:t xml:space="preserve"> </w:t>
      </w:r>
      <w:r w:rsidRPr="00076393">
        <w:rPr>
          <w:color w:val="010000"/>
        </w:rPr>
        <w:t>Bölüm Başkanı tarafından başvurunun kabul edilebilirlik ve esas incelemesinin birlikte yapılmasına karar verilmiştir.</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6.</w:t>
      </w:r>
      <w:r w:rsidR="00076393" w:rsidRPr="00076393">
        <w:rPr>
          <w:color w:val="010000"/>
        </w:rPr>
        <w:t xml:space="preserve"> </w:t>
      </w:r>
      <w:r w:rsidRPr="00076393">
        <w:rPr>
          <w:color w:val="010000"/>
        </w:rPr>
        <w:t>Başvuru belgelerinin bir örneği bilgi için Adalet Bakanlığına (Bakanlık) gönderilmiştir. Anayasa Mahkemesi İçtüzüğü'nün 71. maddesinin (2) numaralı fıkrası uyarınca başvurunun içtihadın oluştuğu alana ilişkin olduğu değerlendirilerek Bakanlık cevabı beklenmeden incelenmesine karar verilmiştir.</w:t>
      </w:r>
    </w:p>
    <w:p w:rsidR="00250B68" w:rsidRPr="00076393" w:rsidRDefault="00284F28" w:rsidP="00076393">
      <w:pPr>
        <w:widowControl/>
        <w:suppressAutoHyphens w:val="0"/>
        <w:spacing w:after="200"/>
        <w:ind w:left="283" w:right="283" w:firstLine="567"/>
        <w:jc w:val="both"/>
        <w:rPr>
          <w:color w:val="010000"/>
        </w:rPr>
      </w:pPr>
      <w:r w:rsidRPr="00076393">
        <w:rPr>
          <w:b/>
          <w:color w:val="010000"/>
        </w:rPr>
        <w:t>III.</w:t>
      </w:r>
      <w:r w:rsidR="00076393" w:rsidRPr="00076393">
        <w:rPr>
          <w:color w:val="010000"/>
        </w:rPr>
        <w:t xml:space="preserve"> </w:t>
      </w:r>
      <w:r w:rsidRPr="00076393">
        <w:rPr>
          <w:b/>
          <w:color w:val="010000"/>
        </w:rPr>
        <w:t xml:space="preserve">OLAY VE OLGULAR </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7.</w:t>
      </w:r>
      <w:r w:rsidR="00076393" w:rsidRPr="00076393">
        <w:rPr>
          <w:color w:val="010000"/>
        </w:rPr>
        <w:t xml:space="preserve"> </w:t>
      </w:r>
      <w:r w:rsidRPr="00076393">
        <w:rPr>
          <w:color w:val="010000"/>
        </w:rPr>
        <w:t>Başvuru formu ve eklerinde ifade edildiği şekliyle ilgili olaylar özetle şöyledir:</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8.</w:t>
      </w:r>
      <w:r w:rsidR="00076393" w:rsidRPr="00076393">
        <w:rPr>
          <w:color w:val="010000"/>
        </w:rPr>
        <w:t xml:space="preserve"> </w:t>
      </w:r>
      <w:r w:rsidRPr="00076393">
        <w:rPr>
          <w:color w:val="010000"/>
        </w:rPr>
        <w:t xml:space="preserve">Başvurucunun 10/12/2009 tarihinde açtığı dava, faize ilişkin kısım hariç 18/9/2018 tarihinde sonuçlanmıştır. </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9.</w:t>
      </w:r>
      <w:r w:rsidR="00076393" w:rsidRPr="00076393">
        <w:rPr>
          <w:color w:val="010000"/>
        </w:rPr>
        <w:t xml:space="preserve"> </w:t>
      </w:r>
      <w:r w:rsidRPr="00076393">
        <w:rPr>
          <w:color w:val="010000"/>
        </w:rPr>
        <w:t>Başvurucu 29/11/2018 tarihinde bireysel başvuruda bulunmuştur.</w:t>
      </w:r>
    </w:p>
    <w:p w:rsidR="00250B68" w:rsidRPr="00076393" w:rsidRDefault="00284F28" w:rsidP="00076393">
      <w:pPr>
        <w:widowControl/>
        <w:suppressAutoHyphens w:val="0"/>
        <w:spacing w:after="200"/>
        <w:ind w:left="283" w:right="283" w:firstLine="567"/>
        <w:jc w:val="both"/>
        <w:rPr>
          <w:color w:val="010000"/>
        </w:rPr>
      </w:pPr>
      <w:r w:rsidRPr="00076393">
        <w:rPr>
          <w:b/>
          <w:color w:val="010000"/>
        </w:rPr>
        <w:t>IV.</w:t>
      </w:r>
      <w:r w:rsidR="00076393" w:rsidRPr="00076393">
        <w:rPr>
          <w:color w:val="010000"/>
        </w:rPr>
        <w:t xml:space="preserve"> </w:t>
      </w:r>
      <w:r w:rsidRPr="00076393">
        <w:rPr>
          <w:b/>
          <w:color w:val="010000"/>
        </w:rPr>
        <w:t>İNCELEME VE GEREKÇE</w:t>
      </w:r>
    </w:p>
    <w:p w:rsidR="00250B68" w:rsidRPr="00076393" w:rsidRDefault="00284F28" w:rsidP="00076393">
      <w:pPr>
        <w:widowControl/>
        <w:suppressAutoHyphens w:val="0"/>
        <w:spacing w:after="200"/>
        <w:ind w:left="283" w:right="283" w:firstLine="567"/>
        <w:jc w:val="both"/>
        <w:rPr>
          <w:color w:val="010000"/>
        </w:rPr>
      </w:pPr>
      <w:r w:rsidRPr="00076393">
        <w:rPr>
          <w:color w:val="010000"/>
        </w:rPr>
        <w:lastRenderedPageBreak/>
        <w:t>10.</w:t>
      </w:r>
      <w:r w:rsidR="00076393" w:rsidRPr="00076393">
        <w:rPr>
          <w:color w:val="010000"/>
        </w:rPr>
        <w:t xml:space="preserve"> </w:t>
      </w:r>
      <w:r w:rsidRPr="00076393">
        <w:rPr>
          <w:color w:val="010000"/>
        </w:rPr>
        <w:t>Mahkemenin 8/7/2020 tarihinde yapmış olduğu toplantıda başvuru incelenip gereği düşünüldü:</w:t>
      </w:r>
    </w:p>
    <w:p w:rsidR="00250B68" w:rsidRPr="00076393" w:rsidRDefault="00284F28" w:rsidP="00076393">
      <w:pPr>
        <w:widowControl/>
        <w:suppressAutoHyphens w:val="0"/>
        <w:spacing w:after="200"/>
        <w:ind w:left="283" w:right="283" w:firstLine="567"/>
        <w:jc w:val="both"/>
        <w:rPr>
          <w:color w:val="010000"/>
        </w:rPr>
      </w:pPr>
      <w:r w:rsidRPr="00076393">
        <w:rPr>
          <w:b/>
          <w:color w:val="010000"/>
        </w:rPr>
        <w:t>A.</w:t>
      </w:r>
      <w:r w:rsidR="00076393" w:rsidRPr="00076393">
        <w:rPr>
          <w:color w:val="010000"/>
        </w:rPr>
        <w:t xml:space="preserve"> </w:t>
      </w:r>
      <w:r w:rsidRPr="00076393">
        <w:rPr>
          <w:b/>
          <w:color w:val="010000"/>
        </w:rPr>
        <w:t>Başvurucunun İddiaları</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11.</w:t>
      </w:r>
      <w:r w:rsidR="00076393" w:rsidRPr="00076393">
        <w:rPr>
          <w:color w:val="010000"/>
        </w:rPr>
        <w:t xml:space="preserve"> </w:t>
      </w:r>
      <w:r w:rsidRPr="00076393">
        <w:rPr>
          <w:color w:val="010000"/>
        </w:rPr>
        <w:t>Başvurucu, uzun süren yargılama nedeniyle adil yargılanma hakkının ihlal edildiğini ileri sürmüştür.</w:t>
      </w:r>
    </w:p>
    <w:p w:rsidR="00250B68" w:rsidRPr="00076393" w:rsidRDefault="00284F28" w:rsidP="00076393">
      <w:pPr>
        <w:widowControl/>
        <w:suppressAutoHyphens w:val="0"/>
        <w:spacing w:after="200"/>
        <w:ind w:left="283" w:right="283" w:firstLine="567"/>
        <w:jc w:val="both"/>
        <w:rPr>
          <w:color w:val="010000"/>
        </w:rPr>
      </w:pPr>
      <w:r w:rsidRPr="00076393">
        <w:rPr>
          <w:b/>
          <w:color w:val="010000"/>
        </w:rPr>
        <w:t>B.</w:t>
      </w:r>
      <w:r w:rsidR="00076393" w:rsidRPr="00076393">
        <w:rPr>
          <w:color w:val="010000"/>
        </w:rPr>
        <w:t xml:space="preserve"> </w:t>
      </w:r>
      <w:r w:rsidRPr="00076393">
        <w:rPr>
          <w:b/>
          <w:color w:val="010000"/>
        </w:rPr>
        <w:t>Değerlendirme</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12.</w:t>
      </w:r>
      <w:r w:rsidR="00076393" w:rsidRPr="00076393">
        <w:rPr>
          <w:color w:val="010000"/>
        </w:rPr>
        <w:t xml:space="preserve"> </w:t>
      </w:r>
      <w:r w:rsidRPr="00076393">
        <w:rPr>
          <w:color w:val="010000"/>
        </w:rPr>
        <w:t>Anayasa’nın 36. maddesinin birinci fıkrası şöyledir:</w:t>
      </w:r>
    </w:p>
    <w:p w:rsidR="00250B68" w:rsidRPr="00076393" w:rsidRDefault="00284F28" w:rsidP="00076393">
      <w:pPr>
        <w:pStyle w:val="edf1450279197847"/>
        <w:widowControl/>
        <w:suppressAutoHyphens w:val="0"/>
        <w:spacing w:after="200"/>
        <w:ind w:left="283" w:right="283" w:firstLine="567"/>
        <w:jc w:val="both"/>
        <w:rPr>
          <w:rFonts w:cs="Times New Roman"/>
          <w:color w:val="010000"/>
        </w:rPr>
      </w:pPr>
      <w:r w:rsidRPr="00076393">
        <w:rPr>
          <w:rFonts w:cs="Times New Roman"/>
          <w:color w:val="010000"/>
        </w:rPr>
        <w:t>"</w:t>
      </w:r>
      <w:r w:rsidRPr="00076393">
        <w:rPr>
          <w:rFonts w:cs="Times New Roman"/>
          <w:i/>
          <w:iCs/>
          <w:color w:val="010000"/>
          <w:sz w:val="22"/>
        </w:rPr>
        <w:t>Herkes, meşru vasıta ve yollardan faydalanmak suretiyle yargı mercileri önünde davacı veya davalı olarak iddia ve savunma ile adil yargılanma hakkına sahiptir."</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13.</w:t>
      </w:r>
      <w:r w:rsidR="00076393" w:rsidRPr="00076393">
        <w:rPr>
          <w:color w:val="010000"/>
        </w:rPr>
        <w:t xml:space="preserve"> </w:t>
      </w:r>
      <w:r w:rsidRPr="00076393">
        <w:rPr>
          <w:color w:val="010000"/>
        </w:rPr>
        <w:t>Başvurucu, faize ilişkin kısım yönünden ihlal iddiasında bulunmuş ise de bu kısma ilişkin yargılama henüz sonuçlanmadığından anılan iddia için ayrıca değerlendirme yapılmasına gerek bulunmadığı sonucuna ulaşılmıştır.</w:t>
      </w:r>
    </w:p>
    <w:p w:rsidR="00250B68" w:rsidRPr="00076393" w:rsidRDefault="00284F28" w:rsidP="00076393">
      <w:pPr>
        <w:widowControl/>
        <w:suppressAutoHyphens w:val="0"/>
        <w:spacing w:after="200"/>
        <w:ind w:left="283" w:right="283" w:firstLine="567"/>
        <w:jc w:val="both"/>
        <w:rPr>
          <w:color w:val="010000"/>
        </w:rPr>
      </w:pPr>
      <w:r w:rsidRPr="00076393">
        <w:rPr>
          <w:b/>
          <w:color w:val="010000"/>
        </w:rPr>
        <w:t>1.</w:t>
      </w:r>
      <w:r w:rsidR="00076393" w:rsidRPr="00076393">
        <w:rPr>
          <w:color w:val="010000"/>
        </w:rPr>
        <w:t xml:space="preserve"> </w:t>
      </w:r>
      <w:r w:rsidRPr="00076393">
        <w:rPr>
          <w:b/>
          <w:color w:val="010000"/>
        </w:rPr>
        <w:t>Kabul Edilebilirlik Yönünden</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14.</w:t>
      </w:r>
      <w:r w:rsidR="00076393" w:rsidRPr="00076393">
        <w:rPr>
          <w:color w:val="010000"/>
        </w:rPr>
        <w:t xml:space="preserve"> </w:t>
      </w:r>
      <w:r w:rsidRPr="00076393">
        <w:rPr>
          <w:color w:val="010000"/>
        </w:rPr>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250B68" w:rsidRPr="00076393" w:rsidRDefault="00284F28" w:rsidP="00076393">
      <w:pPr>
        <w:widowControl/>
        <w:suppressAutoHyphens w:val="0"/>
        <w:spacing w:after="200"/>
        <w:ind w:left="283" w:right="283" w:firstLine="567"/>
        <w:jc w:val="both"/>
        <w:rPr>
          <w:color w:val="010000"/>
        </w:rPr>
      </w:pPr>
      <w:r w:rsidRPr="00076393">
        <w:rPr>
          <w:b/>
          <w:color w:val="010000"/>
        </w:rPr>
        <w:t>2.</w:t>
      </w:r>
      <w:r w:rsidR="00076393" w:rsidRPr="00076393">
        <w:rPr>
          <w:color w:val="010000"/>
        </w:rPr>
        <w:t xml:space="preserve"> </w:t>
      </w:r>
      <w:r w:rsidRPr="00076393">
        <w:rPr>
          <w:b/>
          <w:color w:val="010000"/>
        </w:rPr>
        <w:t>Esas Yönünden</w:t>
      </w:r>
    </w:p>
    <w:p w:rsidR="00250B68" w:rsidRPr="00076393" w:rsidRDefault="00284F28" w:rsidP="00076393">
      <w:pPr>
        <w:pStyle w:val="edf1450279197849"/>
        <w:widowControl/>
        <w:suppressAutoHyphens w:val="0"/>
        <w:spacing w:after="200"/>
        <w:ind w:left="283" w:right="283" w:firstLine="567"/>
        <w:jc w:val="both"/>
        <w:rPr>
          <w:rFonts w:cs="Times New Roman"/>
          <w:color w:val="010000"/>
        </w:rPr>
      </w:pPr>
      <w:r w:rsidRPr="00076393">
        <w:rPr>
          <w:rFonts w:cs="Times New Roman"/>
          <w:color w:val="010000"/>
        </w:rPr>
        <w:t>15.</w:t>
      </w:r>
      <w:r w:rsidR="00076393" w:rsidRPr="00076393">
        <w:rPr>
          <w:rFonts w:cs="Times New Roman"/>
          <w:color w:val="010000"/>
        </w:rPr>
        <w:t xml:space="preserve"> </w:t>
      </w:r>
      <w:r w:rsidRPr="00076393">
        <w:rPr>
          <w:rFonts w:cs="Times New Roman"/>
          <w:color w:val="010000"/>
        </w:rPr>
        <w:t>Medeni hak ve yükümlülüklerle ilgili uyuşmazlıklara ilişkin idari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sidRPr="00076393">
        <w:rPr>
          <w:rFonts w:cs="Times New Roman"/>
          <w:i/>
          <w:iCs/>
          <w:color w:val="010000"/>
        </w:rPr>
        <w:t>Selahattin Akyıl,</w:t>
      </w:r>
      <w:r w:rsidRPr="00076393">
        <w:rPr>
          <w:rFonts w:cs="Times New Roman"/>
          <w:color w:val="010000"/>
        </w:rPr>
        <w:t xml:space="preserve"> B. No: 2012/1198, 7/11/2013, §§ 45, 47).</w:t>
      </w:r>
    </w:p>
    <w:p w:rsidR="00250B68" w:rsidRPr="00076393" w:rsidRDefault="00284F28" w:rsidP="00076393">
      <w:pPr>
        <w:pStyle w:val="edf1450279197849"/>
        <w:widowControl/>
        <w:suppressAutoHyphens w:val="0"/>
        <w:spacing w:after="200"/>
        <w:ind w:left="283" w:right="283" w:firstLine="567"/>
        <w:jc w:val="both"/>
        <w:rPr>
          <w:rFonts w:cs="Times New Roman"/>
          <w:color w:val="010000"/>
        </w:rPr>
      </w:pPr>
      <w:r w:rsidRPr="00076393">
        <w:rPr>
          <w:rFonts w:cs="Times New Roman"/>
          <w:color w:val="010000"/>
        </w:rPr>
        <w:t>16.</w:t>
      </w:r>
      <w:r w:rsidR="00076393" w:rsidRPr="00076393">
        <w:rPr>
          <w:rFonts w:cs="Times New Roman"/>
          <w:color w:val="010000"/>
        </w:rPr>
        <w:t xml:space="preserve"> </w:t>
      </w:r>
      <w:r w:rsidRPr="00076393">
        <w:rPr>
          <w:rFonts w:cs="Times New Roman"/>
          <w:color w:val="010000"/>
        </w:rPr>
        <w:t>Medeni hak ve yükümlülüklerle ilgili uyuşmazlıklara ilişkin idari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076393">
        <w:rPr>
          <w:rFonts w:cs="Times New Roman"/>
          <w:i/>
          <w:iCs/>
          <w:color w:val="010000"/>
        </w:rPr>
        <w:t>Selahattin Akyıl,</w:t>
      </w:r>
      <w:r w:rsidRPr="00076393">
        <w:rPr>
          <w:rFonts w:cs="Times New Roman"/>
          <w:color w:val="010000"/>
        </w:rPr>
        <w:t xml:space="preserve"> § 41).</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17.</w:t>
      </w:r>
      <w:r w:rsidR="00076393" w:rsidRPr="00076393">
        <w:rPr>
          <w:color w:val="010000"/>
        </w:rPr>
        <w:t xml:space="preserve"> </w:t>
      </w:r>
      <w:r w:rsidRPr="00076393">
        <w:rPr>
          <w:color w:val="010000"/>
        </w:rPr>
        <w:t xml:space="preserve">Anılan ilkeler ve Anayasa Mahkemesinin benzer başvurularda verdiği kararlar dikkate alındığında 10 yılı aşkın süredir devam eden yargılamaya ilişkin sürenin makul olmadığı sonucuna varmak gerekir. </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18.</w:t>
      </w:r>
      <w:r w:rsidR="00076393" w:rsidRPr="00076393">
        <w:rPr>
          <w:color w:val="010000"/>
        </w:rPr>
        <w:t xml:space="preserve"> </w:t>
      </w:r>
      <w:r w:rsidRPr="00076393">
        <w:rPr>
          <w:color w:val="010000"/>
        </w:rPr>
        <w:t>Açıklanan gerekçelerle Anayasa’nın 36. maddesinde güvence altına alınan makul sürede yargılanma hakkının ihlal edildiğine karar verilmesi gerekir.</w:t>
      </w:r>
    </w:p>
    <w:p w:rsidR="00250B68" w:rsidRPr="00076393" w:rsidRDefault="00284F28" w:rsidP="00076393">
      <w:pPr>
        <w:widowControl/>
        <w:suppressAutoHyphens w:val="0"/>
        <w:spacing w:after="200"/>
        <w:ind w:left="283" w:right="283" w:firstLine="567"/>
        <w:jc w:val="both"/>
        <w:rPr>
          <w:color w:val="010000"/>
        </w:rPr>
      </w:pPr>
      <w:r w:rsidRPr="00076393">
        <w:rPr>
          <w:b/>
          <w:color w:val="010000"/>
        </w:rPr>
        <w:t>3.</w:t>
      </w:r>
      <w:r w:rsidR="00076393" w:rsidRPr="00076393">
        <w:rPr>
          <w:color w:val="010000"/>
        </w:rPr>
        <w:t xml:space="preserve"> </w:t>
      </w:r>
      <w:r w:rsidRPr="00076393">
        <w:rPr>
          <w:b/>
          <w:color w:val="010000"/>
        </w:rPr>
        <w:t>6216 Sayılı Kanun'un 50. Maddesi Yönünden</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19.</w:t>
      </w:r>
      <w:r w:rsidR="00076393" w:rsidRPr="00076393">
        <w:rPr>
          <w:color w:val="010000"/>
        </w:rPr>
        <w:t xml:space="preserve"> </w:t>
      </w:r>
      <w:r w:rsidRPr="00076393">
        <w:rPr>
          <w:color w:val="010000"/>
        </w:rPr>
        <w:t>30/3/2011 tarihli ve 6216 sayılı Anayasa Mahkemesinin Kuruluşu ve Yargılama Usulleri Hakkında Kanun’un 50. maddesinin ilgili kısmı şöyledir:</w:t>
      </w:r>
    </w:p>
    <w:p w:rsidR="00250B68" w:rsidRPr="00076393" w:rsidRDefault="00076393" w:rsidP="00076393">
      <w:pPr>
        <w:widowControl/>
        <w:suppressAutoHyphens w:val="0"/>
        <w:spacing w:after="200"/>
        <w:ind w:left="283" w:right="283" w:firstLine="567"/>
        <w:jc w:val="both"/>
        <w:rPr>
          <w:color w:val="010000"/>
        </w:rPr>
      </w:pPr>
      <w:r w:rsidRPr="00076393">
        <w:rPr>
          <w:i/>
          <w:iCs/>
          <w:color w:val="010000"/>
          <w:sz w:val="22"/>
        </w:rPr>
        <w:t xml:space="preserve"> </w:t>
      </w:r>
      <w:r w:rsidR="00284F28" w:rsidRPr="00076393">
        <w:rPr>
          <w:i/>
          <w:iCs/>
          <w:color w:val="010000"/>
          <w:sz w:val="22"/>
        </w:rPr>
        <w:t>“(1) Esas inceleme sonunda, başvurucunun hakkının ihlal edildiğine ya da edilmediğine karar verilir. İhlal kararı verilmesi hâlinde ihlalin ve sonuçlarının ortadan kaldırılması için yapılması gerekenlere hükmedilir. …</w:t>
      </w:r>
    </w:p>
    <w:p w:rsidR="00250B68" w:rsidRPr="00076393" w:rsidRDefault="00076393" w:rsidP="00076393">
      <w:pPr>
        <w:widowControl/>
        <w:suppressAutoHyphens w:val="0"/>
        <w:spacing w:after="200"/>
        <w:ind w:left="283" w:right="283" w:firstLine="567"/>
        <w:jc w:val="both"/>
        <w:rPr>
          <w:color w:val="010000"/>
        </w:rPr>
      </w:pPr>
      <w:r w:rsidRPr="00076393">
        <w:rPr>
          <w:i/>
          <w:iCs/>
          <w:color w:val="010000"/>
          <w:sz w:val="22"/>
        </w:rPr>
        <w:t xml:space="preserve"> </w:t>
      </w:r>
      <w:r w:rsidR="00284F28" w:rsidRPr="00076393">
        <w:rPr>
          <w:i/>
          <w:iCs/>
          <w:color w:val="010000"/>
          <w:sz w:val="22"/>
        </w:rPr>
        <w:t xml:space="preserve">(2) Tespit edilen ihlal bir mahkeme kararından kaynaklanmışsa, ihlali ve sonuçlarını ortadan kaldırmak için yeniden yargılama yapmak üzere dosya ilgili mahkemeye gönderilir. </w:t>
      </w:r>
      <w:r w:rsidR="00284F28" w:rsidRPr="00076393">
        <w:rPr>
          <w:i/>
          <w:iCs/>
          <w:color w:val="010000"/>
          <w:sz w:val="22"/>
        </w:rPr>
        <w:lastRenderedPageBreak/>
        <w:t>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20.</w:t>
      </w:r>
      <w:r w:rsidR="00076393" w:rsidRPr="00076393">
        <w:rPr>
          <w:color w:val="010000"/>
        </w:rPr>
        <w:t xml:space="preserve"> </w:t>
      </w:r>
      <w:r w:rsidRPr="00076393">
        <w:rPr>
          <w:color w:val="010000"/>
        </w:rPr>
        <w:t>Başvurucu, ihlalin tespitiyle tazminata karar verilmesi talebinde bulunmuştur.</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21.</w:t>
      </w:r>
      <w:r w:rsidR="00076393" w:rsidRPr="00076393">
        <w:rPr>
          <w:color w:val="010000"/>
        </w:rPr>
        <w:t xml:space="preserve"> </w:t>
      </w:r>
      <w:r w:rsidRPr="00076393">
        <w:rPr>
          <w:color w:val="010000"/>
        </w:rPr>
        <w:t>Somut olayda makul sürede yargılanma hakkının ihlal edildiği sonucuna varılmıştır.</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22.</w:t>
      </w:r>
      <w:r w:rsidR="00076393" w:rsidRPr="00076393">
        <w:rPr>
          <w:color w:val="010000"/>
        </w:rPr>
        <w:t xml:space="preserve"> </w:t>
      </w:r>
      <w:r w:rsidRPr="00076393">
        <w:rPr>
          <w:color w:val="010000"/>
        </w:rPr>
        <w:t>İhlal tespitiyle giderilemeyecek olan manevi zararı karşılığında başvurucuya net 20.000 TL manevi tazminat ödenmesine karar verilmesi gerekir.</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23.</w:t>
      </w:r>
      <w:r w:rsidR="00076393" w:rsidRPr="00076393">
        <w:rPr>
          <w:color w:val="010000"/>
        </w:rPr>
        <w:t xml:space="preserve"> </w:t>
      </w:r>
      <w:r w:rsidRPr="00076393">
        <w:rPr>
          <w:color w:val="010000"/>
        </w:rPr>
        <w:t>Dosyadaki belgelerden tespit edilen 294,70 TL harç ve 3.000 TL vekâlet ücretinden oluşan toplam 3.294,70 TL yargılama giderinin başvurucuya ödenmesine karar verilmesi gerekir.</w:t>
      </w:r>
    </w:p>
    <w:p w:rsidR="00250B68" w:rsidRPr="00076393" w:rsidRDefault="00284F28" w:rsidP="00076393">
      <w:pPr>
        <w:widowControl/>
        <w:suppressAutoHyphens w:val="0"/>
        <w:spacing w:after="200"/>
        <w:ind w:left="283" w:right="283" w:firstLine="567"/>
        <w:jc w:val="both"/>
        <w:rPr>
          <w:color w:val="010000"/>
        </w:rPr>
      </w:pPr>
      <w:r w:rsidRPr="00076393">
        <w:rPr>
          <w:b/>
          <w:color w:val="010000"/>
        </w:rPr>
        <w:t>V.</w:t>
      </w:r>
      <w:r w:rsidR="00076393" w:rsidRPr="00076393">
        <w:rPr>
          <w:color w:val="010000"/>
        </w:rPr>
        <w:t xml:space="preserve"> </w:t>
      </w:r>
      <w:r w:rsidRPr="00076393">
        <w:rPr>
          <w:b/>
          <w:color w:val="010000"/>
        </w:rPr>
        <w:t>HÜKÜM</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Açıklanan gerekçelerle;</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A.</w:t>
      </w:r>
      <w:r w:rsidR="00076393" w:rsidRPr="00076393">
        <w:rPr>
          <w:color w:val="010000"/>
        </w:rPr>
        <w:t xml:space="preserve"> </w:t>
      </w:r>
      <w:r w:rsidRPr="00076393">
        <w:rPr>
          <w:color w:val="010000"/>
        </w:rPr>
        <w:t>Makul sürede yargılanma hakkının ihlal edildiğine ilişkin iddianın KABUL EDİLEBİLİR OLDUĞUNA,</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B.</w:t>
      </w:r>
      <w:r w:rsidR="00076393" w:rsidRPr="00076393">
        <w:rPr>
          <w:color w:val="010000"/>
        </w:rPr>
        <w:t xml:space="preserve"> </w:t>
      </w:r>
      <w:r w:rsidRPr="00076393">
        <w:rPr>
          <w:color w:val="010000"/>
        </w:rPr>
        <w:t>Anayasa’nın 36. maddesinde güvence altına alınan makul sürede yargılanma hakkının İHLAL EDİLDİĞİNE,</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C.</w:t>
      </w:r>
      <w:r w:rsidR="00076393" w:rsidRPr="00076393">
        <w:rPr>
          <w:color w:val="010000"/>
        </w:rPr>
        <w:t xml:space="preserve"> </w:t>
      </w:r>
      <w:r w:rsidRPr="00076393">
        <w:rPr>
          <w:color w:val="010000"/>
        </w:rPr>
        <w:t>Başvurucuya net 20.000 TL manevi tazminat ÖDENMESİNE, tazminata ilişkin diğer taleplerin REDDİNE,</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D.</w:t>
      </w:r>
      <w:r w:rsidR="00076393" w:rsidRPr="00076393">
        <w:rPr>
          <w:color w:val="010000"/>
        </w:rPr>
        <w:t xml:space="preserve"> </w:t>
      </w:r>
      <w:r w:rsidRPr="00076393">
        <w:rPr>
          <w:color w:val="010000"/>
        </w:rPr>
        <w:t>294,70 TL harç ve 3.000 TL vekâlet ücretinden oluşan toplam 3.294,70 TL yargılama giderinin başvurucuya ÖDENMESİNE,</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E.</w:t>
      </w:r>
      <w:r w:rsidR="00076393" w:rsidRPr="00076393">
        <w:rPr>
          <w:color w:val="010000"/>
        </w:rPr>
        <w:t xml:space="preserve"> </w:t>
      </w:r>
      <w:r w:rsidRPr="00076393">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F.</w:t>
      </w:r>
      <w:r w:rsidR="00076393" w:rsidRPr="00076393">
        <w:rPr>
          <w:color w:val="010000"/>
        </w:rPr>
        <w:t xml:space="preserve"> </w:t>
      </w:r>
      <w:r w:rsidRPr="00076393">
        <w:rPr>
          <w:color w:val="010000"/>
        </w:rPr>
        <w:t xml:space="preserve">Kararın bir örneğinin bilgi için Hatay İdare Mahkemesine (E:2016/528, K:2017/71) GÖNDERİLMESİNE, </w:t>
      </w:r>
    </w:p>
    <w:p w:rsidR="00250B68" w:rsidRPr="00076393" w:rsidRDefault="00284F28" w:rsidP="00076393">
      <w:pPr>
        <w:widowControl/>
        <w:suppressAutoHyphens w:val="0"/>
        <w:spacing w:after="200"/>
        <w:ind w:left="283" w:right="283" w:firstLine="567"/>
        <w:jc w:val="both"/>
        <w:rPr>
          <w:color w:val="010000"/>
        </w:rPr>
      </w:pPr>
      <w:r w:rsidRPr="00076393">
        <w:rPr>
          <w:color w:val="010000"/>
        </w:rPr>
        <w:t>G.</w:t>
      </w:r>
      <w:r w:rsidR="00076393" w:rsidRPr="00076393">
        <w:rPr>
          <w:color w:val="010000"/>
        </w:rPr>
        <w:t xml:space="preserve"> </w:t>
      </w:r>
      <w:r w:rsidRPr="00076393">
        <w:rPr>
          <w:color w:val="010000"/>
        </w:rPr>
        <w:t>Kararın bir örneğinin Adalet Bakanlığına GÖNDERİLMESİNE 8/7/2020 tarihinde OYBİRLİĞİYLE karar verildi.</w:t>
      </w:r>
    </w:p>
    <w:sectPr w:rsidR="00250B68" w:rsidRPr="00076393" w:rsidSect="00076393">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2B35" w:rsidRDefault="00C42B35">
      <w:r>
        <w:separator/>
      </w:r>
    </w:p>
  </w:endnote>
  <w:endnote w:type="continuationSeparator" w:id="0">
    <w:p w:rsidR="00C42B35" w:rsidRDefault="00C42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0B68" w:rsidRDefault="00284F28">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5</w:t>
    </w:r>
    <w:r>
      <w:rPr>
        <w:rFonts w:ascii="Arial" w:hAnsi="Arial"/>
        <w:color w:val="000000"/>
        <w:sz w:val="22"/>
      </w:rPr>
      <w:fldChar w:fldCharType="end"/>
    </w:r>
  </w:p>
  <w:p w:rsidR="00250B68" w:rsidRDefault="00250B68">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2B35" w:rsidRDefault="00C42B35">
      <w:r>
        <w:separator/>
      </w:r>
    </w:p>
  </w:footnote>
  <w:footnote w:type="continuationSeparator" w:id="0">
    <w:p w:rsidR="00C42B35" w:rsidRDefault="00C42B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0B68" w:rsidRDefault="00284F28">
    <w:pPr>
      <w:pStyle w:val="stBilgi"/>
      <w:tabs>
        <w:tab w:val="left" w:pos="2020"/>
      </w:tabs>
      <w:spacing w:line="288" w:lineRule="exact"/>
    </w:pPr>
    <w:r>
      <w:t>Başvuru Numarası</w:t>
    </w:r>
    <w:r>
      <w:tab/>
      <w:t>: 2018/35446</w:t>
    </w:r>
  </w:p>
  <w:p w:rsidR="00250B68" w:rsidRDefault="00284F28" w:rsidP="00076393">
    <w:pPr>
      <w:pStyle w:val="stBilgi"/>
      <w:tabs>
        <w:tab w:val="left" w:pos="2020"/>
      </w:tabs>
      <w:spacing w:line="288" w:lineRule="exact"/>
    </w:pPr>
    <w:r>
      <w:t>Karar Tarihi</w:t>
    </w:r>
    <w:r>
      <w:tab/>
      <w:t>: 8/7/2020</w:t>
    </w:r>
  </w:p>
  <w:p w:rsidR="00076393" w:rsidRDefault="00076393" w:rsidP="00076393">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4E9"/>
    <w:rsid w:val="00076393"/>
    <w:rsid w:val="001E34E9"/>
    <w:rsid w:val="00250B68"/>
    <w:rsid w:val="00284F28"/>
    <w:rsid w:val="00C42B35"/>
    <w:rsid w:val="00DC0F8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4199807"/>
  <w15:chartTrackingRefBased/>
  <w15:docId w15:val="{A6B3C784-8FBE-4586-8366-52B71DA8F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52452039621">
    <w:name w:val="edf_1352452039621"/>
    <w:pPr>
      <w:widowControl w:val="0"/>
      <w:suppressAutoHyphens/>
    </w:pPr>
    <w:rPr>
      <w:rFonts w:eastAsia="Andale Sans UI" w:cs="Tahoma"/>
      <w:kern w:val="2"/>
      <w:sz w:val="24"/>
      <w:szCs w:val="24"/>
      <w:lang w:eastAsia="ja-JP" w:bidi="fa-IR"/>
    </w:rPr>
  </w:style>
  <w:style w:type="paragraph" w:customStyle="1" w:styleId="edf1352452519923">
    <w:name w:val="edf_1352452519923"/>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912</Words>
  <Characters>5200</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Çiğdem CANSU</dc:creator>
  <cp:keywords/>
  <cp:lastModifiedBy>Sibel YÖNDEM</cp:lastModifiedBy>
  <cp:revision>4</cp:revision>
  <cp:lastPrinted>1995-11-21T14:41:00Z</cp:lastPrinted>
  <dcterms:created xsi:type="dcterms:W3CDTF">2020-08-12T06:47:00Z</dcterms:created>
  <dcterms:modified xsi:type="dcterms:W3CDTF">2020-08-12T08:39:00Z</dcterms:modified>
</cp:coreProperties>
</file>