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83881" w:rsidRDefault="00683881"/>
    <w:p w:rsidR="00683881" w:rsidRDefault="00683881">
      <w:r>
        <w:tab/>
      </w:r>
      <w:r>
        <w:tab/>
      </w:r>
    </w:p>
    <w:p w:rsidR="00683881" w:rsidRDefault="00683881"/>
    <w:p w:rsidR="00683881" w:rsidRDefault="00683881"/>
    <w:p w:rsidR="00683881" w:rsidRDefault="00683881"/>
    <w:p w:rsidR="00683881" w:rsidRDefault="00683881"/>
    <w:p w:rsidR="00683881" w:rsidRDefault="00683881"/>
    <w:p w:rsidR="00683881" w:rsidRDefault="00683881"/>
    <w:p w:rsidR="00683881" w:rsidRDefault="00683881"/>
    <w:p w:rsidR="00683881" w:rsidRDefault="00683881"/>
    <w:p w:rsidR="00683881" w:rsidRDefault="00683881">
      <w:pPr>
        <w:spacing w:line="288" w:lineRule="exact"/>
        <w:jc w:val="center"/>
      </w:pPr>
      <w:r>
        <w:rPr>
          <w:b/>
          <w:sz w:val="28"/>
        </w:rPr>
        <w:t>TÜRKİYE CUMHURİYETİ</w:t>
      </w:r>
    </w:p>
    <w:p w:rsidR="00683881" w:rsidRDefault="00683881"/>
    <w:p w:rsidR="00683881" w:rsidRDefault="00683881">
      <w:pPr>
        <w:spacing w:line="288" w:lineRule="exact"/>
        <w:jc w:val="center"/>
      </w:pPr>
      <w:r>
        <w:rPr>
          <w:b/>
          <w:sz w:val="32"/>
        </w:rPr>
        <w:t>ANAYASA MAHKEMESİ</w:t>
      </w:r>
    </w:p>
    <w:p w:rsidR="00683881" w:rsidRDefault="00683881"/>
    <w:p w:rsidR="00683881" w:rsidRDefault="00683881"/>
    <w:p w:rsidR="00683881" w:rsidRDefault="00683881"/>
    <w:p w:rsidR="00683881" w:rsidRDefault="00683881"/>
    <w:p w:rsidR="00683881" w:rsidRDefault="00683881">
      <w:pPr>
        <w:spacing w:line="288" w:lineRule="exact"/>
        <w:jc w:val="center"/>
      </w:pPr>
      <w:r>
        <w:rPr>
          <w:b/>
        </w:rPr>
        <w:t>BİRİNCİ BÖLÜM</w:t>
      </w:r>
    </w:p>
    <w:p w:rsidR="00683881" w:rsidRDefault="00683881"/>
    <w:p w:rsidR="00683881" w:rsidRDefault="00683881"/>
    <w:p w:rsidR="00683881" w:rsidRDefault="00683881"/>
    <w:p w:rsidR="00683881" w:rsidRDefault="00683881">
      <w:pPr>
        <w:spacing w:line="288" w:lineRule="exact"/>
        <w:jc w:val="center"/>
      </w:pPr>
      <w:r>
        <w:rPr>
          <w:b/>
        </w:rPr>
        <w:t>KARAR</w:t>
      </w:r>
    </w:p>
    <w:p w:rsidR="00683881" w:rsidRDefault="00683881">
      <w:pPr>
        <w:spacing w:line="288" w:lineRule="exact"/>
        <w:jc w:val="center"/>
      </w:pPr>
    </w:p>
    <w:p w:rsidR="00683881" w:rsidRDefault="00683881">
      <w:pPr>
        <w:spacing w:line="288" w:lineRule="exact"/>
        <w:jc w:val="center"/>
      </w:pPr>
    </w:p>
    <w:p w:rsidR="00683881" w:rsidRDefault="00683881">
      <w:pPr>
        <w:spacing w:line="288" w:lineRule="exact"/>
        <w:jc w:val="center"/>
      </w:pPr>
    </w:p>
    <w:p w:rsidR="00683881" w:rsidRDefault="00683881">
      <w:pPr>
        <w:spacing w:line="288" w:lineRule="exact"/>
        <w:jc w:val="center"/>
      </w:pPr>
      <w:r>
        <w:rPr>
          <w:b/>
        </w:rPr>
        <w:t>MUSTAFA KÖKTEN BAŞVURUSU</w:t>
      </w:r>
    </w:p>
    <w:p w:rsidR="00683881" w:rsidRDefault="00683881">
      <w:pPr>
        <w:spacing w:line="288" w:lineRule="exact"/>
        <w:jc w:val="center"/>
      </w:pPr>
    </w:p>
    <w:p w:rsidR="00683881" w:rsidRDefault="00683881">
      <w:pPr>
        <w:spacing w:line="288" w:lineRule="exact"/>
        <w:jc w:val="center"/>
      </w:pPr>
      <w:r>
        <w:t>(Başvuru Numarası: 2018/5774)</w:t>
      </w:r>
    </w:p>
    <w:p w:rsidR="00683881" w:rsidRDefault="00683881">
      <w:pPr>
        <w:spacing w:line="288" w:lineRule="exact"/>
        <w:jc w:val="center"/>
      </w:pPr>
    </w:p>
    <w:p w:rsidR="00683881" w:rsidRDefault="00683881">
      <w:pPr>
        <w:spacing w:line="288" w:lineRule="exact"/>
        <w:jc w:val="center"/>
      </w:pPr>
    </w:p>
    <w:p w:rsidR="00683881" w:rsidRDefault="00683881"/>
    <w:p w:rsidR="00497AE9" w:rsidRDefault="00683881">
      <w:pPr>
        <w:spacing w:line="288" w:lineRule="exact"/>
        <w:jc w:val="center"/>
        <w:sectPr w:rsidR="00497AE9" w:rsidSect="00497AE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9/10/2019</w:t>
      </w:r>
      <w:proofErr w:type="gramEnd"/>
    </w:p>
    <w:p w:rsidR="00683881" w:rsidRDefault="00683881">
      <w:pPr>
        <w:spacing w:line="288" w:lineRule="exact"/>
        <w:jc w:val="center"/>
      </w:pPr>
    </w:p>
    <w:p w:rsidR="00683881" w:rsidRDefault="00683881">
      <w:pPr>
        <w:spacing w:line="288" w:lineRule="exact"/>
        <w:jc w:val="center"/>
      </w:pPr>
      <w:r>
        <w:rPr>
          <w:b/>
        </w:rPr>
        <w:t>BİRİNCİ BÖLÜM</w:t>
      </w:r>
    </w:p>
    <w:p w:rsidR="00683881" w:rsidRDefault="00683881">
      <w:pPr>
        <w:spacing w:line="288" w:lineRule="exact"/>
        <w:jc w:val="center"/>
      </w:pPr>
    </w:p>
    <w:p w:rsidR="00683881" w:rsidRDefault="00683881">
      <w:pPr>
        <w:spacing w:line="288" w:lineRule="exact"/>
        <w:jc w:val="center"/>
      </w:pPr>
    </w:p>
    <w:p w:rsidR="00683881" w:rsidRDefault="00683881">
      <w:pPr>
        <w:spacing w:line="288" w:lineRule="exact"/>
        <w:jc w:val="center"/>
      </w:pPr>
      <w:r>
        <w:rPr>
          <w:b/>
        </w:rPr>
        <w:t>KARAR</w:t>
      </w:r>
    </w:p>
    <w:p w:rsidR="00683881" w:rsidRDefault="00683881">
      <w:pPr>
        <w:spacing w:line="288" w:lineRule="exact"/>
        <w:ind w:firstLine="829"/>
      </w:pPr>
    </w:p>
    <w:p w:rsidR="00683881" w:rsidRDefault="00683881">
      <w:pPr>
        <w:spacing w:line="288" w:lineRule="exact"/>
        <w:ind w:firstLine="829"/>
      </w:pPr>
    </w:p>
    <w:p w:rsidR="00683881" w:rsidRDefault="00683881">
      <w:pPr>
        <w:spacing w:line="288" w:lineRule="exact"/>
        <w:ind w:firstLine="829"/>
      </w:pPr>
    </w:p>
    <w:p w:rsidR="00683881" w:rsidRDefault="00683881">
      <w:pPr>
        <w:pStyle w:val="edf1393440552765"/>
        <w:tabs>
          <w:tab w:val="left" w:pos="2880"/>
          <w:tab w:val="left" w:pos="3020"/>
        </w:tabs>
        <w:spacing w:after="100" w:line="288" w:lineRule="exact"/>
        <w:ind w:firstLine="857"/>
        <w:jc w:val="both"/>
      </w:pPr>
      <w:r>
        <w:rPr>
          <w:b/>
        </w:rPr>
        <w:t>Başkan</w:t>
      </w:r>
      <w:r>
        <w:tab/>
      </w:r>
      <w:r>
        <w:rPr>
          <w:b/>
        </w:rPr>
        <w:t>:</w:t>
      </w:r>
      <w:r>
        <w:tab/>
        <w:t>Hasan Tahsin GÖKCAN</w:t>
      </w:r>
    </w:p>
    <w:p w:rsidR="00683881" w:rsidRDefault="00683881">
      <w:pPr>
        <w:pStyle w:val="edf1393440552765"/>
        <w:tabs>
          <w:tab w:val="left" w:pos="2880"/>
          <w:tab w:val="left" w:pos="3020"/>
        </w:tabs>
        <w:spacing w:after="100" w:line="288" w:lineRule="exact"/>
        <w:ind w:firstLine="857"/>
        <w:jc w:val="both"/>
      </w:pPr>
      <w:r>
        <w:rPr>
          <w:b/>
        </w:rPr>
        <w:t>Üyeler</w:t>
      </w:r>
      <w:r>
        <w:tab/>
      </w:r>
      <w:r>
        <w:rPr>
          <w:b/>
        </w:rPr>
        <w:t>:</w:t>
      </w:r>
      <w:r>
        <w:tab/>
        <w:t>Serdar ÖZGÜLDÜR</w:t>
      </w:r>
    </w:p>
    <w:p w:rsidR="00683881" w:rsidRDefault="00683881">
      <w:pPr>
        <w:pStyle w:val="edf1393440552765"/>
        <w:tabs>
          <w:tab w:val="left" w:pos="2880"/>
          <w:tab w:val="left" w:pos="3020"/>
        </w:tabs>
        <w:spacing w:after="100" w:line="288" w:lineRule="exact"/>
        <w:ind w:firstLine="857"/>
        <w:jc w:val="both"/>
      </w:pPr>
      <w:r>
        <w:tab/>
      </w:r>
      <w:r>
        <w:tab/>
        <w:t>Burhan ÜSTÜN</w:t>
      </w:r>
    </w:p>
    <w:p w:rsidR="00683881" w:rsidRDefault="00683881">
      <w:pPr>
        <w:pStyle w:val="edf1393440552765"/>
        <w:tabs>
          <w:tab w:val="left" w:pos="2880"/>
          <w:tab w:val="left" w:pos="3020"/>
        </w:tabs>
        <w:spacing w:after="100" w:line="288" w:lineRule="exact"/>
        <w:ind w:firstLine="857"/>
        <w:jc w:val="both"/>
      </w:pPr>
      <w:r>
        <w:tab/>
      </w:r>
      <w:r>
        <w:tab/>
      </w:r>
      <w:proofErr w:type="spellStart"/>
      <w:r>
        <w:t>Hicabi</w:t>
      </w:r>
      <w:proofErr w:type="spellEnd"/>
      <w:r>
        <w:t xml:space="preserve"> DURSUN</w:t>
      </w:r>
    </w:p>
    <w:p w:rsidR="00683881" w:rsidRDefault="00683881">
      <w:pPr>
        <w:pStyle w:val="edf1393440552765"/>
        <w:tabs>
          <w:tab w:val="left" w:pos="2880"/>
          <w:tab w:val="left" w:pos="3020"/>
        </w:tabs>
        <w:spacing w:after="100" w:line="288" w:lineRule="exact"/>
        <w:ind w:firstLine="857"/>
        <w:jc w:val="both"/>
      </w:pPr>
      <w:r>
        <w:tab/>
      </w:r>
      <w:r>
        <w:tab/>
        <w:t>Selahaddin MENTEŞ</w:t>
      </w:r>
    </w:p>
    <w:p w:rsidR="00683881" w:rsidRDefault="00683881">
      <w:pPr>
        <w:spacing w:after="100" w:line="288" w:lineRule="exact"/>
        <w:ind w:firstLine="857"/>
        <w:jc w:val="both"/>
      </w:pPr>
      <w:r>
        <w:rPr>
          <w:b/>
        </w:rPr>
        <w:t xml:space="preserve">Raportör </w:t>
      </w:r>
      <w:r w:rsidR="00497AE9">
        <w:rPr>
          <w:b/>
        </w:rPr>
        <w:tab/>
      </w:r>
      <w:r>
        <w:rPr>
          <w:b/>
        </w:rPr>
        <w:t xml:space="preserve">: </w:t>
      </w:r>
      <w:r>
        <w:t>Abdullah UÇAR</w:t>
      </w:r>
    </w:p>
    <w:p w:rsidR="00683881" w:rsidRDefault="00683881">
      <w:pPr>
        <w:pStyle w:val="edf1450278888505"/>
        <w:spacing w:after="100" w:line="288" w:lineRule="exact"/>
        <w:ind w:firstLine="857"/>
        <w:jc w:val="both"/>
      </w:pPr>
      <w:r>
        <w:rPr>
          <w:b/>
        </w:rPr>
        <w:t>Başvurucu</w:t>
      </w:r>
      <w:r>
        <w:tab/>
      </w:r>
      <w:r>
        <w:rPr>
          <w:b/>
        </w:rPr>
        <w:t xml:space="preserve">: </w:t>
      </w:r>
      <w:r>
        <w:t>Mustafa KÖKTEN</w:t>
      </w:r>
    </w:p>
    <w:p w:rsidR="00683881" w:rsidRDefault="00683881">
      <w:pPr>
        <w:pStyle w:val="edf1393440552765"/>
        <w:tabs>
          <w:tab w:val="left" w:pos="1260"/>
        </w:tabs>
        <w:spacing w:line="288" w:lineRule="exact"/>
        <w:ind w:firstLine="857"/>
        <w:jc w:val="both"/>
      </w:pPr>
    </w:p>
    <w:p w:rsidR="00683881" w:rsidRDefault="00683881">
      <w:pPr>
        <w:tabs>
          <w:tab w:val="left" w:pos="1280"/>
        </w:tabs>
        <w:spacing w:line="288" w:lineRule="exact"/>
        <w:ind w:firstLine="857"/>
        <w:jc w:val="both"/>
      </w:pPr>
      <w:r>
        <w:rPr>
          <w:b/>
        </w:rPr>
        <w:t>I.</w:t>
      </w:r>
      <w:r>
        <w:tab/>
      </w:r>
      <w:r>
        <w:rPr>
          <w:b/>
        </w:rPr>
        <w:t>BAŞVURUNUN KONUSU</w:t>
      </w:r>
    </w:p>
    <w:p w:rsidR="00683881" w:rsidRDefault="00683881">
      <w:pPr>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t>1.</w:t>
      </w:r>
      <w:r>
        <w:tab/>
        <w:t xml:space="preserve">Başvuru, tutuklama tedbirinin hukuki olmaması, tutukluluğun makul süreyi aşması ve tutukluluk incelemelerinin hâkim/mahkeme önüne çıkarılmaksızın yapılması nedenleriyle kişi hürriyeti ve güvenliği hakkının ihlal edildiği iddialarına ilişkindir. </w:t>
      </w:r>
    </w:p>
    <w:p w:rsidR="00683881" w:rsidRDefault="00683881">
      <w:pPr>
        <w:pStyle w:val="edf1450279197849"/>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rPr>
          <w:b/>
        </w:rPr>
        <w:t>II.</w:t>
      </w:r>
      <w:r>
        <w:tab/>
      </w:r>
      <w:r>
        <w:rPr>
          <w:b/>
        </w:rPr>
        <w:t xml:space="preserve">BAŞVURU SÜRECİ </w:t>
      </w:r>
    </w:p>
    <w:p w:rsidR="00683881" w:rsidRDefault="00683881">
      <w:pPr>
        <w:pStyle w:val="edf1450279197849"/>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t>2.</w:t>
      </w:r>
      <w:r>
        <w:tab/>
        <w:t xml:space="preserve">Başvuru </w:t>
      </w:r>
      <w:proofErr w:type="gramStart"/>
      <w:r>
        <w:t>26/2/2018</w:t>
      </w:r>
      <w:proofErr w:type="gramEnd"/>
      <w:r>
        <w:t xml:space="preserve"> tarihinde yapılmıştır.</w:t>
      </w:r>
    </w:p>
    <w:p w:rsidR="00683881" w:rsidRDefault="00683881">
      <w:pPr>
        <w:pStyle w:val="edf1450279197849"/>
        <w:tabs>
          <w:tab w:val="left" w:pos="1280"/>
        </w:tabs>
        <w:spacing w:line="288" w:lineRule="exact"/>
        <w:ind w:firstLine="857"/>
        <w:jc w:val="both"/>
      </w:pPr>
    </w:p>
    <w:p w:rsidR="00683881" w:rsidRDefault="00683881">
      <w:pPr>
        <w:tabs>
          <w:tab w:val="left" w:pos="1280"/>
        </w:tabs>
        <w:spacing w:line="288" w:lineRule="exact"/>
        <w:ind w:firstLine="857"/>
        <w:jc w:val="both"/>
      </w:pPr>
      <w:r>
        <w:t>3.</w:t>
      </w:r>
      <w:r>
        <w:tab/>
        <w:t>Başvuru, başvuru formu ve eklerinin idari yönden yapılan ön incelemesinden sonra Komisyona sunulmuştur.</w:t>
      </w:r>
    </w:p>
    <w:p w:rsidR="00683881" w:rsidRDefault="00683881">
      <w:pPr>
        <w:tabs>
          <w:tab w:val="left" w:pos="1280"/>
        </w:tabs>
        <w:spacing w:line="288" w:lineRule="exact"/>
        <w:ind w:firstLine="857"/>
        <w:jc w:val="both"/>
      </w:pPr>
    </w:p>
    <w:p w:rsidR="00683881" w:rsidRDefault="00683881">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683881" w:rsidRDefault="00683881">
      <w:pPr>
        <w:tabs>
          <w:tab w:val="left" w:pos="1280"/>
        </w:tabs>
        <w:spacing w:line="288" w:lineRule="exact"/>
        <w:ind w:firstLine="857"/>
        <w:jc w:val="both"/>
      </w:pPr>
    </w:p>
    <w:p w:rsidR="00683881" w:rsidRDefault="00683881">
      <w:pPr>
        <w:tabs>
          <w:tab w:val="left" w:pos="1260"/>
        </w:tabs>
        <w:spacing w:line="288" w:lineRule="exact"/>
        <w:ind w:firstLine="857"/>
        <w:jc w:val="both"/>
      </w:pPr>
      <w:r>
        <w:t>5.</w:t>
      </w:r>
      <w:r>
        <w:tab/>
        <w:t>Başvurucu, bireysel başvuru harç ve masraflarını karşılama imkânının bulunmadığını belirterek adli yardım talebinde bulunmuştur.</w:t>
      </w:r>
    </w:p>
    <w:p w:rsidR="00683881" w:rsidRDefault="00683881">
      <w:pPr>
        <w:tabs>
          <w:tab w:val="left" w:pos="1260"/>
        </w:tabs>
        <w:spacing w:line="288" w:lineRule="exact"/>
        <w:ind w:firstLine="857"/>
        <w:jc w:val="both"/>
      </w:pPr>
    </w:p>
    <w:p w:rsidR="00683881" w:rsidRDefault="00683881">
      <w:pPr>
        <w:tabs>
          <w:tab w:val="left" w:pos="1280"/>
        </w:tabs>
        <w:spacing w:line="288" w:lineRule="exact"/>
        <w:ind w:firstLine="857"/>
        <w:jc w:val="both"/>
      </w:pPr>
      <w:r>
        <w:t>6.</w:t>
      </w:r>
      <w:r>
        <w:tab/>
        <w:t xml:space="preserve">Başvuru belgelerinin bir örneği bilgi için Adalet Bakanlığına (Bakanlık) gönderilmiştir. Bakanlık, görüşünü bildirmiştir. </w:t>
      </w:r>
    </w:p>
    <w:p w:rsidR="00683881" w:rsidRDefault="00683881">
      <w:pPr>
        <w:tabs>
          <w:tab w:val="left" w:pos="1280"/>
        </w:tabs>
        <w:spacing w:line="288" w:lineRule="exact"/>
        <w:ind w:firstLine="857"/>
        <w:jc w:val="both"/>
      </w:pPr>
    </w:p>
    <w:p w:rsidR="00683881" w:rsidRDefault="00683881">
      <w:pPr>
        <w:tabs>
          <w:tab w:val="left" w:pos="1280"/>
        </w:tabs>
        <w:spacing w:line="288" w:lineRule="exact"/>
        <w:ind w:firstLine="857"/>
        <w:jc w:val="both"/>
      </w:pPr>
      <w:r>
        <w:rPr>
          <w:b/>
        </w:rPr>
        <w:t>III.</w:t>
      </w:r>
      <w:r>
        <w:tab/>
      </w:r>
      <w:r>
        <w:rPr>
          <w:b/>
        </w:rPr>
        <w:t>OLAY VE OLGULAR</w:t>
      </w:r>
    </w:p>
    <w:p w:rsidR="00683881" w:rsidRDefault="00683881">
      <w:pPr>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t>7.</w:t>
      </w:r>
      <w:r>
        <w:tab/>
        <w:t>Başvuru formu ve eklerinde ifade edildiği şekliyle ve Ulusal Yargı Ağı Bilişim Sistemi (UYAP) aracılığıyla erişilen bilgi ve belgeler çerçevesinde olaylar özetle şöyledir:</w:t>
      </w:r>
    </w:p>
    <w:p w:rsidR="00683881" w:rsidRDefault="00683881">
      <w:pPr>
        <w:pStyle w:val="edf1450279197849"/>
        <w:tabs>
          <w:tab w:val="left" w:pos="1280"/>
        </w:tabs>
        <w:spacing w:line="288" w:lineRule="exact"/>
        <w:ind w:firstLine="857"/>
        <w:jc w:val="both"/>
      </w:pPr>
    </w:p>
    <w:p w:rsidR="00683881" w:rsidRDefault="00683881">
      <w:pPr>
        <w:pStyle w:val="edf1450279197849"/>
        <w:tabs>
          <w:tab w:val="left" w:pos="1260"/>
          <w:tab w:val="left" w:pos="1280"/>
        </w:tabs>
        <w:spacing w:line="288" w:lineRule="exact"/>
        <w:ind w:firstLine="857"/>
        <w:jc w:val="both"/>
      </w:pPr>
      <w:r>
        <w:t>8.</w:t>
      </w:r>
      <w:r>
        <w:tab/>
        <w:t xml:space="preserve">Başvurucu, Adana Cumhuriyet Başsavcılığının 2016/79977-56 sayılı soruşturması kapsamında </w:t>
      </w:r>
      <w:proofErr w:type="gramStart"/>
      <w:r>
        <w:t>1/9/2016</w:t>
      </w:r>
      <w:proofErr w:type="gramEnd"/>
      <w:r>
        <w:t xml:space="preserve"> tarihinde gözaltına alınmış; Adana 7. Sulh Ceza Hâkimliğinin 2/9/2016 tarihli kararıyla </w:t>
      </w:r>
      <w:proofErr w:type="spellStart"/>
      <w:r>
        <w:t>Fetullahçı</w:t>
      </w:r>
      <w:proofErr w:type="spellEnd"/>
      <w:r>
        <w:t xml:space="preserve"> Terör Örgütü (FETÖ) ve/veya Paralel Devlet Yapılanmasına (PDY) üye olma suçundan tutuklanmıştır.</w:t>
      </w:r>
    </w:p>
    <w:p w:rsidR="00497AE9" w:rsidRDefault="00497AE9">
      <w:pPr>
        <w:pStyle w:val="edf1415093447377"/>
        <w:tabs>
          <w:tab w:val="left" w:pos="1280"/>
        </w:tabs>
        <w:spacing w:line="288" w:lineRule="exact"/>
        <w:ind w:firstLine="857"/>
        <w:jc w:val="both"/>
      </w:pPr>
    </w:p>
    <w:p w:rsidR="00683881" w:rsidRDefault="00683881">
      <w:pPr>
        <w:pStyle w:val="edf1415093447377"/>
        <w:tabs>
          <w:tab w:val="left" w:pos="1280"/>
        </w:tabs>
        <w:spacing w:line="288" w:lineRule="exact"/>
        <w:ind w:firstLine="857"/>
        <w:jc w:val="both"/>
      </w:pPr>
      <w:r>
        <w:lastRenderedPageBreak/>
        <w:t>9.</w:t>
      </w:r>
      <w:r>
        <w:tab/>
        <w:t xml:space="preserve">Adana 11. Ağır Ceza Mahkemesinin </w:t>
      </w:r>
      <w:proofErr w:type="gramStart"/>
      <w:r>
        <w:t>29/9/2017</w:t>
      </w:r>
      <w:proofErr w:type="gramEnd"/>
      <w:r>
        <w:t xml:space="preserve"> tarihli kararıyla başvurucunun silahlı terör örgütüne üye olma suçundan 9 yıl hapis cezasıyla cezalandırılmasına ve tutukluluk hâlinin devamına karar verilmiştir.</w:t>
      </w:r>
    </w:p>
    <w:p w:rsidR="00683881" w:rsidRDefault="00683881">
      <w:pPr>
        <w:pStyle w:val="edf1415093447377"/>
        <w:tabs>
          <w:tab w:val="left" w:pos="1280"/>
        </w:tabs>
        <w:spacing w:line="288" w:lineRule="exact"/>
        <w:ind w:firstLine="857"/>
        <w:jc w:val="both"/>
      </w:pPr>
    </w:p>
    <w:p w:rsidR="00683881" w:rsidRDefault="00683881">
      <w:pPr>
        <w:pStyle w:val="edf1415093447377"/>
        <w:tabs>
          <w:tab w:val="left" w:pos="1280"/>
        </w:tabs>
        <w:spacing w:line="288" w:lineRule="exact"/>
        <w:ind w:firstLine="857"/>
        <w:jc w:val="both"/>
      </w:pPr>
      <w:r>
        <w:t>10.</w:t>
      </w:r>
      <w:r>
        <w:tab/>
        <w:t xml:space="preserve">Adana Bölge Adliye Mahkemesi 2. Ceza Dairesi </w:t>
      </w:r>
      <w:proofErr w:type="gramStart"/>
      <w:r>
        <w:t>19/1/2018</w:t>
      </w:r>
      <w:proofErr w:type="gramEnd"/>
      <w:r>
        <w:t xml:space="preserve"> tarihli kararı ile başvurucunun istinaf isteminin reddine ve tutukluluk hâlinin devamına karar vermiştir.</w:t>
      </w:r>
    </w:p>
    <w:p w:rsidR="00683881" w:rsidRDefault="00683881">
      <w:pPr>
        <w:pStyle w:val="edf1415093447377"/>
        <w:tabs>
          <w:tab w:val="left" w:pos="1280"/>
        </w:tabs>
        <w:spacing w:line="288" w:lineRule="exact"/>
        <w:ind w:firstLine="857"/>
        <w:jc w:val="both"/>
      </w:pPr>
    </w:p>
    <w:p w:rsidR="00683881" w:rsidRDefault="00683881">
      <w:pPr>
        <w:pStyle w:val="edf1415093447377"/>
        <w:tabs>
          <w:tab w:val="left" w:pos="1280"/>
        </w:tabs>
        <w:spacing w:line="288" w:lineRule="exact"/>
        <w:ind w:firstLine="857"/>
        <w:jc w:val="both"/>
      </w:pPr>
      <w:r>
        <w:t>11.</w:t>
      </w:r>
      <w:r>
        <w:tab/>
        <w:t xml:space="preserve">Başvurucu tutukluluk hâlinin devamına ilişkin karara itiraz etmiş, Adana Bölge Adliye Mahkemesi 3. Ceza Dairesi </w:t>
      </w:r>
      <w:proofErr w:type="gramStart"/>
      <w:r>
        <w:t>20/2/2018</w:t>
      </w:r>
      <w:proofErr w:type="gramEnd"/>
      <w:r>
        <w:t xml:space="preserve"> tarihinde itirazın reddine karar vermiştir. </w:t>
      </w:r>
    </w:p>
    <w:p w:rsidR="00683881" w:rsidRDefault="00683881">
      <w:pPr>
        <w:pStyle w:val="edf1415093447377"/>
        <w:tabs>
          <w:tab w:val="left" w:pos="1280"/>
        </w:tabs>
        <w:spacing w:line="288" w:lineRule="exact"/>
        <w:ind w:firstLine="857"/>
        <w:jc w:val="both"/>
      </w:pPr>
    </w:p>
    <w:p w:rsidR="00683881" w:rsidRDefault="00683881">
      <w:pPr>
        <w:pStyle w:val="edf1426776180547"/>
        <w:tabs>
          <w:tab w:val="left" w:pos="1280"/>
        </w:tabs>
        <w:spacing w:line="288" w:lineRule="exact"/>
        <w:ind w:firstLine="857"/>
        <w:jc w:val="both"/>
      </w:pPr>
      <w:r>
        <w:t>12.</w:t>
      </w:r>
      <w:r>
        <w:tab/>
        <w:t xml:space="preserve">Başvurucu </w:t>
      </w:r>
      <w:proofErr w:type="gramStart"/>
      <w:r>
        <w:t>26/2/2018</w:t>
      </w:r>
      <w:proofErr w:type="gramEnd"/>
      <w:r>
        <w:t xml:space="preserve"> tarihinde bireysel başvuruda bulunmuştur.</w:t>
      </w:r>
    </w:p>
    <w:p w:rsidR="00683881" w:rsidRDefault="00683881">
      <w:pPr>
        <w:pStyle w:val="edf1415093447377"/>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t>13.</w:t>
      </w:r>
      <w:r>
        <w:tab/>
        <w:t xml:space="preserve">Başvurucunun istinaf istemin reddine ilişkin karara karşı yaptığı temyiz başvurusu Yargıtay 16. Ceza Dairesince incelenmiş ve Dairenin </w:t>
      </w:r>
      <w:proofErr w:type="gramStart"/>
      <w:r>
        <w:t>6/12/2018</w:t>
      </w:r>
      <w:proofErr w:type="gramEnd"/>
      <w:r>
        <w:t xml:space="preserve"> tarihli ilamıyla başvurucu hakkındaki hüküm onanarak kesinleşmiştir.</w:t>
      </w:r>
    </w:p>
    <w:p w:rsidR="00683881" w:rsidRDefault="00683881">
      <w:pPr>
        <w:pStyle w:val="edf1450279197849"/>
        <w:tabs>
          <w:tab w:val="left" w:pos="1280"/>
        </w:tabs>
        <w:spacing w:line="288" w:lineRule="exact"/>
        <w:ind w:firstLine="857"/>
        <w:jc w:val="both"/>
      </w:pPr>
    </w:p>
    <w:p w:rsidR="00683881" w:rsidRDefault="00683881">
      <w:pPr>
        <w:tabs>
          <w:tab w:val="left" w:pos="1280"/>
        </w:tabs>
        <w:spacing w:line="288" w:lineRule="exact"/>
        <w:ind w:firstLine="857"/>
        <w:jc w:val="both"/>
      </w:pPr>
      <w:r>
        <w:rPr>
          <w:b/>
        </w:rPr>
        <w:t>IV.</w:t>
      </w:r>
      <w:r>
        <w:tab/>
      </w:r>
      <w:r>
        <w:rPr>
          <w:b/>
        </w:rPr>
        <w:t>İNCELEME VE GEREKÇE</w:t>
      </w:r>
    </w:p>
    <w:p w:rsidR="00683881" w:rsidRDefault="00683881">
      <w:pPr>
        <w:tabs>
          <w:tab w:val="left" w:pos="1280"/>
        </w:tabs>
        <w:spacing w:line="288" w:lineRule="exact"/>
        <w:ind w:firstLine="857"/>
        <w:jc w:val="both"/>
      </w:pPr>
    </w:p>
    <w:p w:rsidR="00683881" w:rsidRDefault="00683881">
      <w:pPr>
        <w:tabs>
          <w:tab w:val="left" w:pos="1280"/>
        </w:tabs>
        <w:spacing w:line="288" w:lineRule="exact"/>
        <w:ind w:firstLine="857"/>
        <w:jc w:val="both"/>
      </w:pPr>
      <w:r>
        <w:t>14.</w:t>
      </w:r>
      <w:r>
        <w:tab/>
        <w:t xml:space="preserve">Mahkemenin </w:t>
      </w:r>
      <w:proofErr w:type="gramStart"/>
      <w:r>
        <w:t>9/10/2019</w:t>
      </w:r>
      <w:proofErr w:type="gramEnd"/>
      <w:r>
        <w:t xml:space="preserve"> tarihinde yapmış olduğu toplantıda başvuru incelenip gereği düşünüldü:</w:t>
      </w:r>
    </w:p>
    <w:p w:rsidR="00683881" w:rsidRDefault="00683881">
      <w:pPr>
        <w:tabs>
          <w:tab w:val="left" w:pos="1280"/>
        </w:tabs>
        <w:spacing w:line="288" w:lineRule="exact"/>
        <w:ind w:firstLine="857"/>
        <w:jc w:val="both"/>
      </w:pPr>
    </w:p>
    <w:p w:rsidR="00683881" w:rsidRDefault="00683881">
      <w:pPr>
        <w:tabs>
          <w:tab w:val="left" w:pos="1260"/>
        </w:tabs>
        <w:spacing w:line="288" w:lineRule="exact"/>
        <w:ind w:firstLine="857"/>
        <w:jc w:val="both"/>
      </w:pPr>
      <w:r>
        <w:rPr>
          <w:b/>
        </w:rPr>
        <w:t>A.</w:t>
      </w:r>
      <w:r>
        <w:tab/>
      </w:r>
      <w:r>
        <w:rPr>
          <w:b/>
        </w:rPr>
        <w:t>Adli Yardım Talebi Yönünden</w:t>
      </w:r>
    </w:p>
    <w:p w:rsidR="00683881" w:rsidRDefault="00683881">
      <w:pPr>
        <w:tabs>
          <w:tab w:val="left" w:pos="1260"/>
        </w:tabs>
        <w:spacing w:line="288" w:lineRule="exact"/>
        <w:ind w:firstLine="857"/>
        <w:jc w:val="both"/>
      </w:pPr>
    </w:p>
    <w:p w:rsidR="00683881" w:rsidRDefault="00683881">
      <w:pPr>
        <w:tabs>
          <w:tab w:val="left" w:pos="1260"/>
        </w:tabs>
        <w:spacing w:line="288" w:lineRule="exact"/>
        <w:ind w:firstLine="857"/>
        <w:jc w:val="both"/>
      </w:pPr>
      <w:r>
        <w:t>15.</w:t>
      </w:r>
      <w:r>
        <w:tab/>
        <w:t>Adli yardım talebinde bulunan başvurucunun başvuru giderlerini karşılayabilecek ölçüde mal varlığı bulunmadığı ve taleplerinin dayanaktan yoksun olmadığı anlaşılmış olup 6100 sayılı Kanun’un 334. maddesinin (1) numaralı fıkrası uyarınca adli yardım taleplerinin kabulü ile yargılama giderlerini ödemekten geçici olarak muaf tutulmasına karar verilmesi gerekir.</w:t>
      </w:r>
    </w:p>
    <w:p w:rsidR="00683881" w:rsidRDefault="00683881">
      <w:pPr>
        <w:tabs>
          <w:tab w:val="left" w:pos="1280"/>
        </w:tabs>
        <w:spacing w:line="288" w:lineRule="exact"/>
        <w:ind w:firstLine="857"/>
        <w:jc w:val="both"/>
      </w:pPr>
    </w:p>
    <w:p w:rsidR="00683881" w:rsidRDefault="00683881">
      <w:pPr>
        <w:pStyle w:val="edf1450279197849"/>
        <w:tabs>
          <w:tab w:val="left" w:pos="1340"/>
        </w:tabs>
        <w:spacing w:line="288" w:lineRule="exact"/>
        <w:ind w:firstLine="857"/>
        <w:jc w:val="both"/>
      </w:pPr>
      <w:r>
        <w:rPr>
          <w:b/>
        </w:rPr>
        <w:t>B.</w:t>
      </w:r>
      <w:r w:rsidR="00497AE9">
        <w:rPr>
          <w:b/>
        </w:rPr>
        <w:tab/>
      </w:r>
      <w:r>
        <w:rPr>
          <w:b/>
        </w:rPr>
        <w:t>Başvurucunun İddiaları ve Bakanlık Görüşü</w:t>
      </w:r>
    </w:p>
    <w:p w:rsidR="00683881" w:rsidRDefault="00683881">
      <w:pPr>
        <w:pStyle w:val="edf1450279197849"/>
        <w:tabs>
          <w:tab w:val="left" w:pos="1340"/>
        </w:tabs>
        <w:spacing w:line="288" w:lineRule="exact"/>
        <w:ind w:firstLine="857"/>
        <w:jc w:val="both"/>
      </w:pPr>
    </w:p>
    <w:p w:rsidR="00683881" w:rsidRDefault="00683881">
      <w:pPr>
        <w:pStyle w:val="edf1450279197849"/>
        <w:tabs>
          <w:tab w:val="left" w:pos="1260"/>
          <w:tab w:val="left" w:pos="1340"/>
        </w:tabs>
        <w:spacing w:line="288" w:lineRule="exact"/>
        <w:ind w:firstLine="857"/>
        <w:jc w:val="both"/>
      </w:pPr>
      <w:r>
        <w:t>16.</w:t>
      </w:r>
      <w:r w:rsidR="00497AE9">
        <w:tab/>
      </w:r>
      <w:r>
        <w:t>Başvurucu; tutuklama tedbirinin hukuki olmadığını, tutukluluğun makul süreyi aştığını ve tutukluluk incelemelerinin hâkim/mahkeme önüne çıkarılmaksızın yapıldığını belirterek kişi hürriyeti ve güvenliği hakkının ihlal edildiğini ileri sürmüştür.</w:t>
      </w:r>
    </w:p>
    <w:p w:rsidR="00683881" w:rsidRDefault="00683881">
      <w:pPr>
        <w:pStyle w:val="edf1450279197849"/>
        <w:tabs>
          <w:tab w:val="left" w:pos="1340"/>
        </w:tabs>
        <w:spacing w:line="288" w:lineRule="exact"/>
        <w:ind w:firstLine="857"/>
        <w:jc w:val="both"/>
      </w:pPr>
    </w:p>
    <w:p w:rsidR="00683881" w:rsidRDefault="00683881">
      <w:pPr>
        <w:pStyle w:val="edf1450279197849"/>
        <w:tabs>
          <w:tab w:val="left" w:pos="1340"/>
        </w:tabs>
        <w:spacing w:line="288" w:lineRule="exact"/>
        <w:ind w:firstLine="857"/>
        <w:jc w:val="both"/>
      </w:pPr>
      <w:r>
        <w:t xml:space="preserve">17. Bakanlık görüşünde, kabul edilebilirlik yönünden bireysel başvurunun ilk derece mahkemesinin nihai kararını verdiği </w:t>
      </w:r>
      <w:proofErr w:type="gramStart"/>
      <w:r>
        <w:t>29/9/2017</w:t>
      </w:r>
      <w:proofErr w:type="gramEnd"/>
      <w:r>
        <w:t xml:space="preserve"> tarihinden itibaren otuz gün içinde yapılmaması nedeniyle başvuruda süre aşımı olduğu ileri sürülmüştür. Esas yönünden yapılan değerlendirmede ise tutuklama ve tutukluluğun devamı kararlarına atıf yapılarak somut olayda suç işlendiğine ilişkin kuvvetli suç şüphesinin bulunduğu belirtilmiştir.</w:t>
      </w:r>
    </w:p>
    <w:p w:rsidR="00683881" w:rsidRDefault="00683881">
      <w:pPr>
        <w:tabs>
          <w:tab w:val="left" w:pos="1260"/>
          <w:tab w:val="left" w:pos="1340"/>
          <w:tab w:val="left" w:pos="1400"/>
          <w:tab w:val="left" w:pos="1440"/>
        </w:tabs>
        <w:spacing w:line="331" w:lineRule="exact"/>
        <w:ind w:firstLine="857"/>
        <w:jc w:val="both"/>
      </w:pPr>
    </w:p>
    <w:p w:rsidR="00683881" w:rsidRDefault="00683881">
      <w:pPr>
        <w:pStyle w:val="edf1522757167635"/>
        <w:tabs>
          <w:tab w:val="left" w:pos="1380"/>
          <w:tab w:val="left" w:pos="1400"/>
        </w:tabs>
        <w:spacing w:line="331" w:lineRule="exact"/>
        <w:ind w:firstLine="857"/>
        <w:jc w:val="both"/>
      </w:pPr>
      <w:r>
        <w:t>18. Başvurucu, Bakanlık görüşüne karşı beyanında tutuklama ve tutukluluğun devamı kararlarında gösterilen eylemlerin suç teşkil etmediğini ileri sürmüştür.</w:t>
      </w:r>
    </w:p>
    <w:p w:rsidR="00683881" w:rsidRDefault="00683881">
      <w:pPr>
        <w:pStyle w:val="edf1522757167635"/>
        <w:tabs>
          <w:tab w:val="left" w:pos="1380"/>
          <w:tab w:val="left" w:pos="1400"/>
        </w:tabs>
        <w:spacing w:line="331" w:lineRule="exact"/>
        <w:ind w:firstLine="857"/>
        <w:jc w:val="both"/>
      </w:pPr>
    </w:p>
    <w:p w:rsidR="00683881" w:rsidRDefault="00683881">
      <w:pPr>
        <w:pStyle w:val="edf1450279197849"/>
        <w:tabs>
          <w:tab w:val="left" w:pos="1240"/>
          <w:tab w:val="left" w:pos="1340"/>
        </w:tabs>
        <w:spacing w:line="288" w:lineRule="exact"/>
        <w:ind w:firstLine="857"/>
        <w:jc w:val="both"/>
      </w:pPr>
      <w:r>
        <w:rPr>
          <w:b/>
        </w:rPr>
        <w:t>C. Değerlendirme</w:t>
      </w:r>
    </w:p>
    <w:p w:rsidR="00683881" w:rsidRDefault="00683881">
      <w:pPr>
        <w:pStyle w:val="edf1450279197849"/>
        <w:tabs>
          <w:tab w:val="left" w:pos="1340"/>
        </w:tabs>
        <w:spacing w:line="288" w:lineRule="exact"/>
        <w:ind w:firstLine="857"/>
        <w:jc w:val="both"/>
      </w:pPr>
    </w:p>
    <w:p w:rsidR="00683881" w:rsidRDefault="00683881">
      <w:pPr>
        <w:pStyle w:val="edf1450279197849"/>
        <w:tabs>
          <w:tab w:val="left" w:pos="1340"/>
        </w:tabs>
        <w:spacing w:line="288" w:lineRule="exact"/>
        <w:ind w:firstLine="857"/>
        <w:jc w:val="both"/>
      </w:pPr>
      <w:r>
        <w:t>19.</w:t>
      </w:r>
      <w:r w:rsidR="00497AE9">
        <w:tab/>
      </w:r>
      <w:proofErr w:type="gramStart"/>
      <w:r>
        <w:t>30/3/2011</w:t>
      </w:r>
      <w:proofErr w:type="gramEnd"/>
      <w:r>
        <w:t xml:space="preserve"> tarihli ve 6216 sayılı Anayasa Mahkemesinin Kuruluşu ve Yargılama Usulleri Hakkında Kanun'un </w:t>
      </w:r>
      <w:r>
        <w:rPr>
          <w:i/>
          <w:iCs/>
        </w:rPr>
        <w:t xml:space="preserve">"Bireysel başvuru usulü" </w:t>
      </w:r>
      <w:r>
        <w:t>kenar başlıklı 47. maddesinin (5) numaralı fıkrasının birinci cümlesi şöyledir:</w:t>
      </w:r>
    </w:p>
    <w:p w:rsidR="00497AE9" w:rsidRDefault="00497AE9">
      <w:pPr>
        <w:pStyle w:val="edf1450279197849"/>
        <w:tabs>
          <w:tab w:val="left" w:pos="1340"/>
        </w:tabs>
        <w:spacing w:line="288" w:lineRule="exact"/>
        <w:ind w:firstLine="857"/>
        <w:jc w:val="both"/>
      </w:pPr>
    </w:p>
    <w:p w:rsidR="00683881" w:rsidRDefault="00683881">
      <w:pPr>
        <w:pStyle w:val="edf1393440831590"/>
        <w:spacing w:line="288" w:lineRule="exact"/>
        <w:ind w:left="720" w:firstLine="551"/>
        <w:jc w:val="both"/>
      </w:pPr>
      <w:r>
        <w:rPr>
          <w:i/>
          <w:iCs/>
          <w:sz w:val="22"/>
        </w:rPr>
        <w:lastRenderedPageBreak/>
        <w:t>"Bireysel başvurunun, başvuru yollarının tüketildiği tarihten; başvuru yolu öngörülmemişse ihlalin öğrenildiği tarihten itibaren otuz gün içinde yapılması gerekir."</w:t>
      </w:r>
    </w:p>
    <w:p w:rsidR="00683881" w:rsidRDefault="00683881">
      <w:pPr>
        <w:pStyle w:val="edf1393440831590"/>
        <w:spacing w:line="288" w:lineRule="exact"/>
        <w:ind w:left="720" w:firstLine="551"/>
        <w:jc w:val="both"/>
      </w:pPr>
    </w:p>
    <w:p w:rsidR="00683881" w:rsidRDefault="00683881">
      <w:pPr>
        <w:pStyle w:val="edf1450279197849"/>
        <w:tabs>
          <w:tab w:val="left" w:pos="1320"/>
        </w:tabs>
        <w:spacing w:line="288" w:lineRule="exact"/>
        <w:ind w:firstLine="857"/>
        <w:jc w:val="both"/>
      </w:pPr>
      <w:r>
        <w:t>20.</w:t>
      </w:r>
      <w:r>
        <w:tab/>
        <w:t xml:space="preserve">Anayasa Mahkemesi </w:t>
      </w:r>
      <w:proofErr w:type="spellStart"/>
      <w:r>
        <w:t>İçtüzüğü'nün</w:t>
      </w:r>
      <w:proofErr w:type="spellEnd"/>
      <w:r>
        <w:t xml:space="preserve"> (İçtüzük) </w:t>
      </w:r>
      <w:r>
        <w:rPr>
          <w:i/>
          <w:iCs/>
        </w:rPr>
        <w:t>"Başvuru süresi ve mazeret"</w:t>
      </w:r>
      <w:r>
        <w:t xml:space="preserve"> kenar başlıklı 64. maddesinin (1) numaralı fıkrası şöyledir:</w:t>
      </w:r>
    </w:p>
    <w:p w:rsidR="00683881" w:rsidRDefault="00683881">
      <w:pPr>
        <w:pStyle w:val="edf1450279197849"/>
        <w:tabs>
          <w:tab w:val="left" w:pos="1320"/>
        </w:tabs>
        <w:spacing w:line="288" w:lineRule="exact"/>
        <w:ind w:firstLine="857"/>
        <w:jc w:val="both"/>
      </w:pPr>
    </w:p>
    <w:p w:rsidR="00683881" w:rsidRDefault="00683881">
      <w:pPr>
        <w:pStyle w:val="edf1393440831590"/>
        <w:spacing w:line="288" w:lineRule="exact"/>
        <w:ind w:left="720" w:firstLine="551"/>
        <w:jc w:val="both"/>
      </w:pPr>
      <w:r>
        <w:rPr>
          <w:i/>
          <w:iCs/>
        </w:rPr>
        <w:t>"</w:t>
      </w:r>
      <w:r>
        <w:rPr>
          <w:i/>
          <w:iCs/>
          <w:sz w:val="22"/>
        </w:rPr>
        <w:t>Bireysel başvurunun, başvuru yollarının tüketildiği tarihten, başvuru yolu öngörülmemişse ihlalin öğrenildiği tarihten itibaren otuz gün içinde yapılması gerekir."</w:t>
      </w:r>
    </w:p>
    <w:p w:rsidR="00683881" w:rsidRDefault="00683881">
      <w:pPr>
        <w:pStyle w:val="edf1393440831590"/>
        <w:spacing w:line="288" w:lineRule="exact"/>
        <w:ind w:left="720" w:firstLine="551"/>
        <w:jc w:val="both"/>
      </w:pPr>
    </w:p>
    <w:p w:rsidR="00683881" w:rsidRDefault="00683881">
      <w:pPr>
        <w:pStyle w:val="edf1450279197849"/>
        <w:tabs>
          <w:tab w:val="left" w:pos="1260"/>
          <w:tab w:val="left" w:pos="1380"/>
        </w:tabs>
        <w:spacing w:line="288" w:lineRule="exact"/>
        <w:ind w:firstLine="857"/>
        <w:jc w:val="both"/>
      </w:pPr>
      <w:r>
        <w:t>21.</w:t>
      </w:r>
      <w:r>
        <w:tab/>
        <w:t xml:space="preserve">Bireysel başvuruların 6216 sayılı Kanun'un 47. maddesinin (5) numaralı fıkrası ile </w:t>
      </w:r>
      <w:proofErr w:type="spellStart"/>
      <w:r>
        <w:t>İçtüzük'ün</w:t>
      </w:r>
      <w:proofErr w:type="spellEnd"/>
      <w:r>
        <w:t xml:space="preserve"> 64. maddesinin (1) numaralı fıkrası uyarınca başvuru yollarının tüketildiği tarihten, başvuru yolu öngörülmemiş ise ihlalin öğrenildiği tarihten itibaren otuz gün içinde yapılması gerekmektedir.</w:t>
      </w:r>
    </w:p>
    <w:p w:rsidR="00683881" w:rsidRDefault="00683881">
      <w:pPr>
        <w:pStyle w:val="edf1450279197849"/>
        <w:tabs>
          <w:tab w:val="left" w:pos="1260"/>
          <w:tab w:val="left" w:pos="1380"/>
        </w:tabs>
        <w:spacing w:line="288" w:lineRule="exact"/>
        <w:ind w:firstLine="857"/>
        <w:jc w:val="both"/>
      </w:pPr>
    </w:p>
    <w:p w:rsidR="00683881" w:rsidRDefault="00683881">
      <w:pPr>
        <w:pStyle w:val="edf1450279197849"/>
        <w:tabs>
          <w:tab w:val="left" w:pos="1260"/>
          <w:tab w:val="left" w:pos="1380"/>
        </w:tabs>
        <w:spacing w:line="288" w:lineRule="exact"/>
        <w:ind w:firstLine="857"/>
        <w:jc w:val="both"/>
      </w:pPr>
      <w:r>
        <w:t>22.</w:t>
      </w:r>
      <w:r>
        <w:tab/>
        <w:t>Başvurunun süresinde yapılmış olması, her aşamada dikkate alınması gereken usule ilişkin şarttır (</w:t>
      </w:r>
      <w:r>
        <w:rPr>
          <w:i/>
          <w:iCs/>
        </w:rPr>
        <w:t>Yasin Yaman,</w:t>
      </w:r>
      <w:r>
        <w:t xml:space="preserve"> B. No: 2012/1075, </w:t>
      </w:r>
      <w:proofErr w:type="gramStart"/>
      <w:r>
        <w:t>12/2/2013</w:t>
      </w:r>
      <w:proofErr w:type="gramEnd"/>
      <w:r>
        <w:t>, § 18).</w:t>
      </w:r>
    </w:p>
    <w:p w:rsidR="00683881" w:rsidRDefault="00683881">
      <w:pPr>
        <w:pStyle w:val="edf1450279197849"/>
        <w:tabs>
          <w:tab w:val="left" w:pos="1260"/>
          <w:tab w:val="left" w:pos="1380"/>
        </w:tabs>
        <w:spacing w:line="288" w:lineRule="exact"/>
        <w:ind w:firstLine="857"/>
        <w:jc w:val="both"/>
      </w:pPr>
    </w:p>
    <w:p w:rsidR="00683881" w:rsidRDefault="00683881">
      <w:pPr>
        <w:pStyle w:val="edf1450279197849"/>
        <w:tabs>
          <w:tab w:val="left" w:pos="1260"/>
          <w:tab w:val="left" w:pos="1380"/>
        </w:tabs>
        <w:spacing w:line="288" w:lineRule="exact"/>
        <w:ind w:firstLine="857"/>
        <w:jc w:val="both"/>
      </w:pPr>
      <w:r>
        <w:t>23.</w:t>
      </w:r>
      <w:r>
        <w:tab/>
        <w:t>Bir suç isnadına bağlı olarak tutuklu olma durumunda, tutukluluk süresinin kanunda öngörülen azami süreyi veya makul süreyi aştığı iddiasıyla yapılacak bireysel başvurunun ilk derece yargılaması devam ederken tutukluluğun devamına karar verilen her aşamada başvuru yolları tüketildikten sonra başvuru süresi içinde yapılması gerekir (</w:t>
      </w:r>
      <w:r>
        <w:rPr>
          <w:i/>
          <w:iCs/>
        </w:rPr>
        <w:t xml:space="preserve">Mehmet Emin Kılıç, </w:t>
      </w:r>
      <w:r>
        <w:t xml:space="preserve">B. No: 2013/5267, </w:t>
      </w:r>
      <w:proofErr w:type="gramStart"/>
      <w:r>
        <w:t>7/3/2014</w:t>
      </w:r>
      <w:proofErr w:type="gramEnd"/>
      <w:r>
        <w:t>, § 28).</w:t>
      </w:r>
    </w:p>
    <w:p w:rsidR="00683881" w:rsidRDefault="00683881">
      <w:pPr>
        <w:pStyle w:val="edf1450279197849"/>
        <w:tabs>
          <w:tab w:val="left" w:pos="1380"/>
        </w:tabs>
        <w:spacing w:line="288" w:lineRule="exact"/>
        <w:ind w:firstLine="857"/>
        <w:jc w:val="both"/>
      </w:pPr>
    </w:p>
    <w:p w:rsidR="00683881" w:rsidRDefault="00683881">
      <w:pPr>
        <w:pStyle w:val="edf1450279197849"/>
        <w:tabs>
          <w:tab w:val="left" w:pos="1300"/>
        </w:tabs>
        <w:spacing w:line="288" w:lineRule="exact"/>
        <w:ind w:firstLine="857"/>
        <w:jc w:val="both"/>
      </w:pPr>
      <w:r>
        <w:t>24.</w:t>
      </w:r>
      <w:r>
        <w:tab/>
        <w:t>Bu bağlamda bir suç isnadına bağlı olarak tutuklulukla ilgili şikâyetleri içeren bireysel başvurunun hükümle birlikte verilen tutukluluğun devamı kararı sonrasında yapılması hâlinde tutukluluğun devamı kararına itiraz edilmemiş ise kararın verildiğinin öğrenildiği tarihten itibaren, itiraz edilmiş ise itiraz merciince verilen kararın öğrenildiği tarihten itibaren otuz gün içinde yapılması gerekmektedir (</w:t>
      </w:r>
      <w:r>
        <w:rPr>
          <w:i/>
          <w:iCs/>
        </w:rPr>
        <w:t xml:space="preserve">Fırat </w:t>
      </w:r>
      <w:proofErr w:type="spellStart"/>
      <w:r>
        <w:rPr>
          <w:i/>
          <w:iCs/>
        </w:rPr>
        <w:t>İşgören</w:t>
      </w:r>
      <w:proofErr w:type="spellEnd"/>
      <w:r>
        <w:rPr>
          <w:i/>
          <w:iCs/>
        </w:rPr>
        <w:t>,</w:t>
      </w:r>
      <w:r>
        <w:t xml:space="preserve"> B. No: 2014/6425, </w:t>
      </w:r>
      <w:proofErr w:type="gramStart"/>
      <w:r>
        <w:t>17/11/2016</w:t>
      </w:r>
      <w:proofErr w:type="gramEnd"/>
      <w:r>
        <w:t>, § 34).</w:t>
      </w:r>
    </w:p>
    <w:p w:rsidR="00683881" w:rsidRDefault="00683881">
      <w:pPr>
        <w:pStyle w:val="edf1450279197849"/>
        <w:tabs>
          <w:tab w:val="left" w:pos="1300"/>
        </w:tabs>
        <w:spacing w:line="288" w:lineRule="exact"/>
        <w:ind w:firstLine="857"/>
        <w:jc w:val="both"/>
      </w:pPr>
    </w:p>
    <w:p w:rsidR="00683881" w:rsidRDefault="00683881">
      <w:pPr>
        <w:pStyle w:val="edf1426775314030"/>
        <w:tabs>
          <w:tab w:val="left" w:pos="1260"/>
          <w:tab w:val="left" w:pos="1400"/>
        </w:tabs>
        <w:spacing w:line="288" w:lineRule="exact"/>
        <w:ind w:firstLine="857"/>
        <w:jc w:val="both"/>
      </w:pPr>
      <w:r>
        <w:t>25.</w:t>
      </w:r>
      <w:r>
        <w:tab/>
        <w:t xml:space="preserve">Somut olayda başvurucunun </w:t>
      </w:r>
      <w:proofErr w:type="gramStart"/>
      <w:r>
        <w:t>2/9/2016</w:t>
      </w:r>
      <w:proofErr w:type="gramEnd"/>
      <w:r>
        <w:t xml:space="preserve"> tarihinde tutuklandığı, hazır bulunduğu duruşmada Adana 11.Ağır Ceza Mahkemesinin 29/9/2017 tarihli kararı ile mahkûmiyetine ve tutukluluk hâlinin devamına karar verildiği anlaşılmıştır. Buna göre ilk derece mahkemesinin </w:t>
      </w:r>
      <w:proofErr w:type="gramStart"/>
      <w:r>
        <w:t>29/9/2017</w:t>
      </w:r>
      <w:proofErr w:type="gramEnd"/>
      <w:r>
        <w:t xml:space="preserve"> tarihli mahkûmiyet ve tutukluluğun devamı kararı ile başvurucunun tutukluluk hâli sona ermiştir. Bu karar başvurucu ile </w:t>
      </w:r>
      <w:proofErr w:type="spellStart"/>
      <w:r>
        <w:t>müdafiine</w:t>
      </w:r>
      <w:proofErr w:type="spellEnd"/>
      <w:r>
        <w:t xml:space="preserve"> aynı tarihte tefhim edilmiş olup başvurucu, anılan karara karşı itiraz kanun yoluna başvurduğuna dair bilgi veya belge sunmamıştır. Bu belirlemeler karşısında tutuklulukla ilgili şikâyetleri içeren bireysel başvurunun ilk derece mahkemesinin nihai kararını verdiği </w:t>
      </w:r>
      <w:proofErr w:type="gramStart"/>
      <w:r>
        <w:t>29/9/2017</w:t>
      </w:r>
      <w:proofErr w:type="gramEnd"/>
      <w:r>
        <w:t xml:space="preserve"> tarihinden itibaren otuz gün içinde yapılması gerekirken 26/2/2018 tarihinde yapılması nedeniyle başvuruda süre aşımı olduğu sonucuna varılmıştır.</w:t>
      </w:r>
    </w:p>
    <w:p w:rsidR="00683881" w:rsidRDefault="00683881">
      <w:pPr>
        <w:pStyle w:val="edf1426775314030"/>
        <w:tabs>
          <w:tab w:val="left" w:pos="1260"/>
          <w:tab w:val="left" w:pos="1400"/>
        </w:tabs>
        <w:spacing w:line="288" w:lineRule="exact"/>
        <w:ind w:firstLine="857"/>
        <w:jc w:val="both"/>
      </w:pPr>
    </w:p>
    <w:p w:rsidR="00683881" w:rsidRDefault="00683881">
      <w:pPr>
        <w:pStyle w:val="edf1426775314030"/>
        <w:tabs>
          <w:tab w:val="left" w:pos="1320"/>
        </w:tabs>
        <w:spacing w:line="288" w:lineRule="exact"/>
        <w:ind w:firstLine="857"/>
        <w:jc w:val="both"/>
      </w:pPr>
      <w:r>
        <w:t>26.</w:t>
      </w:r>
      <w:r>
        <w:tab/>
        <w:t xml:space="preserve">Açıklanan gerekçelerle başvurunun bu kısmının diğer kabul edilebilirlik koşulları yönünden incelenmeksizin </w:t>
      </w:r>
      <w:r>
        <w:rPr>
          <w:i/>
          <w:iCs/>
        </w:rPr>
        <w:t xml:space="preserve">süre aşımı </w:t>
      </w:r>
      <w:r>
        <w:t>nedeniyle kabul edilemez olduğuna karar verilmesi gerekir.</w:t>
      </w:r>
    </w:p>
    <w:p w:rsidR="00683881" w:rsidRDefault="00683881">
      <w:pPr>
        <w:pStyle w:val="edf1426775314030"/>
        <w:tabs>
          <w:tab w:val="left" w:pos="1320"/>
        </w:tabs>
        <w:spacing w:line="288" w:lineRule="exact"/>
        <w:ind w:firstLine="857"/>
        <w:jc w:val="both"/>
      </w:pPr>
    </w:p>
    <w:p w:rsidR="00683881" w:rsidRDefault="00683881">
      <w:pPr>
        <w:pStyle w:val="edf1450279197849"/>
        <w:tabs>
          <w:tab w:val="left" w:pos="1280"/>
        </w:tabs>
        <w:spacing w:line="288" w:lineRule="exact"/>
        <w:ind w:firstLine="857"/>
        <w:jc w:val="both"/>
      </w:pPr>
      <w:r>
        <w:rPr>
          <w:b/>
        </w:rPr>
        <w:t>V.</w:t>
      </w:r>
      <w:r>
        <w:tab/>
      </w:r>
      <w:r>
        <w:rPr>
          <w:b/>
        </w:rPr>
        <w:t>HÜKÜM</w:t>
      </w:r>
    </w:p>
    <w:p w:rsidR="00683881" w:rsidRDefault="00683881">
      <w:pPr>
        <w:pStyle w:val="edf1450279197849"/>
        <w:tabs>
          <w:tab w:val="left" w:pos="1280"/>
        </w:tabs>
        <w:spacing w:line="288" w:lineRule="exact"/>
        <w:ind w:firstLine="857"/>
        <w:jc w:val="both"/>
      </w:pPr>
    </w:p>
    <w:p w:rsidR="00683881" w:rsidRDefault="00683881">
      <w:pPr>
        <w:tabs>
          <w:tab w:val="left" w:pos="1280"/>
        </w:tabs>
        <w:spacing w:line="288" w:lineRule="exact"/>
        <w:ind w:firstLine="857"/>
        <w:jc w:val="both"/>
      </w:pPr>
      <w:r>
        <w:t>Açıklanan gerekçelerle;</w:t>
      </w:r>
    </w:p>
    <w:p w:rsidR="00683881" w:rsidRDefault="00683881">
      <w:pPr>
        <w:pStyle w:val="edf1450279197849"/>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t xml:space="preserve">A. </w:t>
      </w:r>
      <w:r>
        <w:tab/>
        <w:t>Adli yardım talebinin kabulüne;</w:t>
      </w:r>
    </w:p>
    <w:p w:rsidR="00683881" w:rsidRDefault="00683881">
      <w:pPr>
        <w:pStyle w:val="edf1450279197849"/>
        <w:tabs>
          <w:tab w:val="left" w:pos="1280"/>
        </w:tabs>
        <w:spacing w:line="288" w:lineRule="exact"/>
        <w:ind w:firstLine="857"/>
        <w:jc w:val="both"/>
      </w:pPr>
    </w:p>
    <w:p w:rsidR="00683881" w:rsidRDefault="00683881">
      <w:pPr>
        <w:pStyle w:val="edf1450279197849"/>
        <w:tabs>
          <w:tab w:val="left" w:pos="1280"/>
        </w:tabs>
        <w:spacing w:line="288" w:lineRule="exact"/>
        <w:ind w:firstLine="857"/>
        <w:jc w:val="both"/>
      </w:pPr>
      <w:r>
        <w:lastRenderedPageBreak/>
        <w:t>B.</w:t>
      </w:r>
      <w:r>
        <w:tab/>
        <w:t>Başvurunun</w:t>
      </w:r>
      <w:r>
        <w:rPr>
          <w:i/>
          <w:iCs/>
        </w:rPr>
        <w:t xml:space="preserve"> süre aşımı</w:t>
      </w:r>
      <w:r>
        <w:t xml:space="preserve"> nedeniyle KABUL EDİLEMEZ OLDUĞUNA,</w:t>
      </w:r>
      <w:r>
        <w:tab/>
      </w:r>
    </w:p>
    <w:p w:rsidR="00683881" w:rsidRDefault="00683881">
      <w:pPr>
        <w:pStyle w:val="edf1450279197849"/>
        <w:tabs>
          <w:tab w:val="left" w:pos="1280"/>
        </w:tabs>
        <w:spacing w:line="288" w:lineRule="exact"/>
        <w:ind w:firstLine="857"/>
        <w:jc w:val="both"/>
      </w:pPr>
    </w:p>
    <w:p w:rsidR="00683881" w:rsidRDefault="00683881" w:rsidP="00A24BFE">
      <w:pPr>
        <w:pStyle w:val="edf1450279197849"/>
        <w:tabs>
          <w:tab w:val="left" w:pos="1280"/>
        </w:tabs>
        <w:spacing w:line="288" w:lineRule="exact"/>
        <w:ind w:firstLine="857"/>
        <w:jc w:val="both"/>
      </w:pPr>
      <w:r>
        <w:t>C.</w:t>
      </w:r>
      <w:r>
        <w:tab/>
      </w:r>
      <w:proofErr w:type="gramStart"/>
      <w:r>
        <w:t>12/1/2011</w:t>
      </w:r>
      <w:proofErr w:type="gramEnd"/>
      <w:r>
        <w:t xml:space="preserve"> tarihli ve 6100 sayılı Hukuk Muhakemeleri Kanunu'nun 339. maddesinin (2) numaralı fıkrası uyarınca tahsil edilmesi mağduriyetine neden olacağından başvurucunun yargılama giderlerini ödemekten TAMAMEN MUAF TUTULMASINA 9/10/2019 tarihi</w:t>
      </w:r>
      <w:r w:rsidR="00497AE9">
        <w:t>nde OYBİRLİĞİYLE karar verildi.</w:t>
      </w:r>
      <w:bookmarkStart w:id="0" w:name="_GoBack"/>
      <w:bookmarkEnd w:id="0"/>
    </w:p>
    <w:sectPr w:rsidR="00683881" w:rsidSect="00497AE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338D" w:rsidRDefault="008B338D">
      <w:r>
        <w:separator/>
      </w:r>
    </w:p>
  </w:endnote>
  <w:endnote w:type="continuationSeparator" w:id="0">
    <w:p w:rsidR="008B338D" w:rsidRDefault="008B3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881" w:rsidRDefault="00683881">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497AE9">
      <w:rPr>
        <w:noProof/>
        <w:color w:val="000000"/>
        <w:sz w:val="22"/>
      </w:rPr>
      <w:t>4</w:t>
    </w:r>
    <w:r>
      <w:rPr>
        <w:color w:val="000000"/>
        <w:sz w:val="22"/>
      </w:rPr>
      <w:fldChar w:fldCharType="end"/>
    </w:r>
  </w:p>
  <w:p w:rsidR="00683881" w:rsidRDefault="00683881">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338D" w:rsidRDefault="008B338D">
      <w:r>
        <w:separator/>
      </w:r>
    </w:p>
  </w:footnote>
  <w:footnote w:type="continuationSeparator" w:id="0">
    <w:p w:rsidR="008B338D" w:rsidRDefault="008B33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881" w:rsidRDefault="00683881">
    <w:pPr>
      <w:pStyle w:val="stbilgi"/>
      <w:tabs>
        <w:tab w:val="left" w:pos="2040"/>
      </w:tabs>
      <w:spacing w:line="288" w:lineRule="exact"/>
    </w:pPr>
    <w:r>
      <w:t>Başvuru Numarası</w:t>
    </w:r>
    <w:r>
      <w:tab/>
      <w:t>: 2018/5774</w:t>
    </w:r>
  </w:p>
  <w:p w:rsidR="00683881" w:rsidRDefault="00683881">
    <w:pPr>
      <w:pStyle w:val="stbilgi"/>
      <w:tabs>
        <w:tab w:val="left" w:pos="2040"/>
      </w:tabs>
      <w:spacing w:line="288" w:lineRule="exact"/>
    </w:pPr>
    <w:r>
      <w:t>Karar Tarihi</w:t>
    </w:r>
    <w:r>
      <w:tab/>
      <w:t xml:space="preserve">: </w:t>
    </w:r>
    <w:proofErr w:type="gramStart"/>
    <w:r>
      <w:t>9/10/2019</w:t>
    </w:r>
    <w:proofErr w:type="gramEnd"/>
  </w:p>
  <w:p w:rsidR="00497AE9" w:rsidRDefault="00497AE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4062"/>
    <w:rsid w:val="00085A2A"/>
    <w:rsid w:val="00497AE9"/>
    <w:rsid w:val="00683881"/>
    <w:rsid w:val="008B338D"/>
    <w:rsid w:val="00A24BFE"/>
    <w:rsid w:val="00B2406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0A434B57-2808-4F2B-9C01-C190FCC61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539611237962">
    <w:name w:val="edf_1539611237962"/>
    <w:pPr>
      <w:widowControl w:val="0"/>
      <w:suppressAutoHyphens/>
    </w:pPr>
    <w:rPr>
      <w:rFonts w:ascii="Dialog" w:eastAsia="Andale Sans UI" w:hAnsi="Dialog" w:cs="Tahoma"/>
      <w:color w:val="000000"/>
      <w:kern w:val="1"/>
      <w:sz w:val="28"/>
      <w:szCs w:val="24"/>
      <w:lang w:eastAsia="ja-JP" w:bidi="fa-IR"/>
    </w:rPr>
  </w:style>
  <w:style w:type="paragraph" w:customStyle="1" w:styleId="edf1427620486454">
    <w:name w:val="edf_1427620486454"/>
    <w:pPr>
      <w:widowControl w:val="0"/>
      <w:suppressAutoHyphens/>
    </w:pPr>
    <w:rPr>
      <w:rFonts w:eastAsia="Andale Sans UI" w:cs="Tahoma"/>
      <w:kern w:val="1"/>
      <w:sz w:val="24"/>
      <w:szCs w:val="24"/>
      <w:lang w:eastAsia="ja-JP" w:bidi="fa-IR"/>
    </w:rPr>
  </w:style>
  <w:style w:type="paragraph" w:customStyle="1" w:styleId="edf1461584857875">
    <w:name w:val="edf_1461584857875"/>
    <w:pPr>
      <w:widowControl w:val="0"/>
      <w:suppressAutoHyphens/>
    </w:pPr>
    <w:rPr>
      <w:rFonts w:eastAsia="Andale Sans UI" w:cs="Tahoma"/>
      <w:kern w:val="1"/>
      <w:sz w:val="24"/>
      <w:szCs w:val="24"/>
      <w:lang w:eastAsia="ja-JP" w:bidi="fa-IR"/>
    </w:rPr>
  </w:style>
  <w:style w:type="paragraph" w:customStyle="1" w:styleId="edf1445521795253">
    <w:name w:val="edf_1445521795253"/>
    <w:pPr>
      <w:widowControl w:val="0"/>
      <w:suppressAutoHyphens/>
    </w:pPr>
    <w:rPr>
      <w:rFonts w:eastAsia="Andale Sans UI" w:cs="Tahoma"/>
      <w:kern w:val="1"/>
      <w:sz w:val="24"/>
      <w:szCs w:val="24"/>
      <w:lang w:eastAsia="ja-JP" w:bidi="fa-IR"/>
    </w:rPr>
  </w:style>
  <w:style w:type="paragraph" w:customStyle="1" w:styleId="edf1427620486438">
    <w:name w:val="edf_1427620486438"/>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522757167635">
    <w:name w:val="edf_1522757167635"/>
    <w:pPr>
      <w:widowControl w:val="0"/>
      <w:suppressAutoHyphens/>
    </w:pPr>
    <w:rPr>
      <w:rFonts w:eastAsia="Andale Sans UI" w:cs="Tahoma"/>
      <w:color w:val="000000"/>
      <w:kern w:val="1"/>
      <w:sz w:val="24"/>
      <w:szCs w:val="24"/>
      <w:lang w:eastAsia="ja-JP" w:bidi="fa-IR"/>
    </w:rPr>
  </w:style>
  <w:style w:type="paragraph" w:customStyle="1" w:styleId="edf1391432591385">
    <w:name w:val="edf_1391432591385"/>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6776180543">
    <w:name w:val="edf_1426776180543"/>
    <w:pPr>
      <w:widowControl w:val="0"/>
      <w:suppressAutoHyphens/>
    </w:pPr>
    <w:rPr>
      <w:rFonts w:eastAsia="Andale Sans UI" w:cs="Tahoma"/>
      <w:kern w:val="1"/>
      <w:sz w:val="24"/>
      <w:szCs w:val="24"/>
      <w:lang w:eastAsia="ja-JP" w:bidi="fa-IR"/>
    </w:rPr>
  </w:style>
  <w:style w:type="paragraph" w:customStyle="1" w:styleId="edf1426776180547">
    <w:name w:val="edf_1426776180547"/>
    <w:pPr>
      <w:widowControl w:val="0"/>
      <w:suppressAutoHyphens/>
    </w:pPr>
    <w:rPr>
      <w:rFonts w:eastAsia="Andale Sans UI" w:cs="Tahoma"/>
      <w:kern w:val="1"/>
      <w:sz w:val="24"/>
      <w:szCs w:val="24"/>
      <w:lang w:eastAsia="ja-JP" w:bidi="fa-IR"/>
    </w:rPr>
  </w:style>
  <w:style w:type="paragraph" w:customStyle="1" w:styleId="edf1415093447377">
    <w:name w:val="edf_1415093447377"/>
    <w:pPr>
      <w:widowControl w:val="0"/>
      <w:suppressAutoHyphens/>
    </w:pPr>
    <w:rPr>
      <w:rFonts w:eastAsia="Andale Sans UI" w:cs="Tahoma"/>
      <w:kern w:val="1"/>
      <w:sz w:val="24"/>
      <w:szCs w:val="24"/>
      <w:lang w:eastAsia="ja-JP" w:bidi="fa-IR"/>
    </w:rPr>
  </w:style>
  <w:style w:type="paragraph" w:customStyle="1" w:styleId="edf1427620486422">
    <w:name w:val="edf_1427620486422"/>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33146808645">
    <w:name w:val="edf_1433146808645"/>
    <w:pPr>
      <w:widowControl w:val="0"/>
      <w:suppressAutoHyphens/>
    </w:pPr>
    <w:rPr>
      <w:rFonts w:eastAsia="Andale Sans UI" w:cs="Tahoma"/>
      <w:kern w:val="1"/>
      <w:sz w:val="24"/>
      <w:szCs w:val="24"/>
      <w:lang w:eastAsia="ja-JP" w:bidi="fa-IR"/>
    </w:rPr>
  </w:style>
  <w:style w:type="paragraph" w:customStyle="1" w:styleId="edf1398759613192">
    <w:name w:val="edf_1398759613192"/>
    <w:pPr>
      <w:widowControl w:val="0"/>
      <w:suppressAutoHyphens/>
    </w:pPr>
    <w:rPr>
      <w:rFonts w:eastAsia="Andale Sans UI" w:cs="Tahoma"/>
      <w:kern w:val="1"/>
      <w:sz w:val="24"/>
      <w:szCs w:val="24"/>
      <w:lang w:eastAsia="ja-JP" w:bidi="fa-IR"/>
    </w:rPr>
  </w:style>
  <w:style w:type="paragraph" w:customStyle="1" w:styleId="edf1415093447393">
    <w:name w:val="edf_1415093447393"/>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49568976250">
    <w:name w:val="edf_1449568976250"/>
    <w:pPr>
      <w:widowControl w:val="0"/>
      <w:suppressAutoHyphens/>
    </w:pPr>
    <w:rPr>
      <w:rFonts w:eastAsia="Andale Sans UI" w:cs="Tahoma"/>
      <w:kern w:val="1"/>
      <w:sz w:val="24"/>
      <w:szCs w:val="24"/>
      <w:lang w:eastAsia="ja-JP" w:bidi="fa-IR"/>
    </w:rPr>
  </w:style>
  <w:style w:type="paragraph" w:customStyle="1" w:styleId="edf1426775314030">
    <w:name w:val="edf_1426775314030"/>
    <w:pPr>
      <w:widowControl w:val="0"/>
      <w:suppressAutoHyphens/>
    </w:pPr>
    <w:rPr>
      <w:rFonts w:eastAsia="Andale Sans UI" w:cs="Tahoma"/>
      <w:kern w:val="1"/>
      <w:sz w:val="24"/>
      <w:szCs w:val="24"/>
      <w:lang w:eastAsia="ja-JP" w:bidi="fa-IR"/>
    </w:rPr>
  </w:style>
  <w:style w:type="paragraph" w:customStyle="1" w:styleId="edf1360926971251">
    <w:name w:val="edf_1360926971251"/>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1091</Words>
  <Characters>6220</Characters>
  <Application>Microsoft Office Word</Application>
  <DocSecurity>0</DocSecurity>
  <Lines>51</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ay700269</dc:creator>
  <cp:keywords/>
  <dc:description/>
  <cp:lastModifiedBy>Samil ESSIZ</cp:lastModifiedBy>
  <cp:revision>3</cp:revision>
  <cp:lastPrinted>1899-12-31T21:00:00Z</cp:lastPrinted>
  <dcterms:created xsi:type="dcterms:W3CDTF">2019-11-04T13:19:00Z</dcterms:created>
  <dcterms:modified xsi:type="dcterms:W3CDTF">2020-01-15T06:54:00Z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