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93B29" w:rsidRDefault="00893B29" w:rsidP="00893B29">
      <w:pPr>
        <w:widowControl/>
        <w:suppressAutoHyphens w:val="0"/>
        <w:spacing w:after="200"/>
        <w:ind w:left="283" w:right="283" w:firstLine="567"/>
        <w:jc w:val="both"/>
        <w:rPr>
          <w:b/>
          <w:color w:val="010000"/>
          <w:sz w:val="28"/>
        </w:rPr>
      </w:pPr>
    </w:p>
    <w:p w:rsidR="00893B29" w:rsidRDefault="00893B29" w:rsidP="00893B29">
      <w:pPr>
        <w:widowControl/>
        <w:suppressAutoHyphens w:val="0"/>
        <w:spacing w:after="200"/>
        <w:ind w:left="283" w:right="283" w:firstLine="567"/>
        <w:jc w:val="both"/>
        <w:rPr>
          <w:b/>
          <w:color w:val="010000"/>
          <w:sz w:val="28"/>
        </w:rPr>
      </w:pPr>
    </w:p>
    <w:p w:rsidR="00893B29" w:rsidRDefault="00893B29" w:rsidP="00893B29">
      <w:pPr>
        <w:widowControl/>
        <w:suppressAutoHyphens w:val="0"/>
        <w:spacing w:after="200"/>
        <w:ind w:left="283" w:right="283" w:firstLine="567"/>
        <w:jc w:val="both"/>
        <w:rPr>
          <w:b/>
          <w:color w:val="010000"/>
          <w:sz w:val="28"/>
        </w:rPr>
      </w:pPr>
    </w:p>
    <w:p w:rsidR="00893B29" w:rsidRDefault="00893B29" w:rsidP="00893B2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sz w:val="28"/>
              </w:rPr>
            </w:pPr>
            <w:r>
              <w:rPr>
                <w:b/>
                <w:color w:val="010000"/>
                <w:sz w:val="28"/>
              </w:rPr>
              <w:t>TÜRKİYE CUMHURİYETİ</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sz w:val="32"/>
              </w:rPr>
            </w:pPr>
            <w:r>
              <w:rPr>
                <w:b/>
                <w:color w:val="010000"/>
                <w:sz w:val="32"/>
              </w:rPr>
              <w:t>ANAYASA MAHKEMESİ</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r>
              <w:rPr>
                <w:b/>
                <w:color w:val="010000"/>
              </w:rPr>
              <w:t>BİRİNCİ BÖLÜM</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r>
              <w:rPr>
                <w:b/>
                <w:color w:val="010000"/>
              </w:rPr>
              <w:t>KARAR</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r>
              <w:rPr>
                <w:b/>
                <w:color w:val="010000"/>
              </w:rPr>
              <w:t>MAHMUT YAŞAR GENÇGÖR BAŞVURUSU</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color w:val="010000"/>
              </w:rPr>
            </w:pPr>
            <w:r>
              <w:rPr>
                <w:color w:val="010000"/>
              </w:rPr>
              <w:t>(Başvuru Numarası: 2019/23364)</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color w:val="010000"/>
              </w:rPr>
            </w:pPr>
            <w:r>
              <w:rPr>
                <w:color w:val="010000"/>
              </w:rPr>
              <w:t>Karar Tarihi: 9/6/2020</w:t>
            </w: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r w:rsidR="00893B29" w:rsidRPr="00893B29" w:rsidTr="00893B29">
        <w:tblPrEx>
          <w:tblCellMar>
            <w:top w:w="0" w:type="dxa"/>
            <w:bottom w:w="0" w:type="dxa"/>
          </w:tblCellMar>
        </w:tblPrEx>
        <w:trPr>
          <w:trHeight w:val="500"/>
          <w:jc w:val="center"/>
        </w:trPr>
        <w:tc>
          <w:tcPr>
            <w:tcW w:w="9072" w:type="dxa"/>
            <w:vAlign w:val="center"/>
          </w:tcPr>
          <w:p w:rsidR="00893B29" w:rsidRPr="00893B29" w:rsidRDefault="00893B29" w:rsidP="00893B29">
            <w:pPr>
              <w:widowControl/>
              <w:suppressAutoHyphens w:val="0"/>
              <w:spacing w:after="200"/>
              <w:ind w:right="283"/>
              <w:jc w:val="center"/>
              <w:rPr>
                <w:b/>
                <w:color w:val="010000"/>
              </w:rPr>
            </w:pPr>
          </w:p>
        </w:tc>
      </w:tr>
    </w:tbl>
    <w:p w:rsidR="00893B29" w:rsidRDefault="00893B29" w:rsidP="00893B29">
      <w:pPr>
        <w:widowControl/>
        <w:suppressAutoHyphens w:val="0"/>
        <w:spacing w:after="200"/>
        <w:ind w:left="283" w:right="283" w:firstLine="567"/>
        <w:jc w:val="both"/>
        <w:rPr>
          <w:b/>
          <w:color w:val="010000"/>
        </w:rPr>
        <w:sectPr w:rsidR="00893B29" w:rsidSect="00893B29">
          <w:headerReference w:type="default" r:id="rId6"/>
          <w:footerReference w:type="default" r:id="rId7"/>
          <w:pgSz w:w="11906" w:h="16838"/>
          <w:pgMar w:top="976" w:right="1417" w:bottom="941" w:left="1417" w:header="400" w:footer="400" w:gutter="0"/>
          <w:cols w:space="708"/>
          <w:titlePg/>
          <w:docGrid w:linePitch="600" w:charSpace="32768"/>
        </w:sectPr>
      </w:pPr>
    </w:p>
    <w:p w:rsidR="00893B29" w:rsidRDefault="00893B29" w:rsidP="00893B29">
      <w:pPr>
        <w:widowControl/>
        <w:suppressAutoHyphens w:val="0"/>
        <w:spacing w:after="200"/>
        <w:ind w:left="283" w:right="283" w:firstLine="567"/>
        <w:jc w:val="both"/>
        <w:rPr>
          <w:b/>
          <w:color w:val="010000"/>
        </w:rPr>
      </w:pPr>
    </w:p>
    <w:p w:rsidR="009A02C4" w:rsidRPr="00893B29" w:rsidRDefault="00310C17" w:rsidP="00893B29">
      <w:pPr>
        <w:widowControl/>
        <w:suppressAutoHyphens w:val="0"/>
        <w:spacing w:after="200"/>
        <w:ind w:left="283" w:right="283" w:firstLine="1"/>
        <w:jc w:val="center"/>
        <w:rPr>
          <w:color w:val="010000"/>
        </w:rPr>
      </w:pPr>
      <w:r w:rsidRPr="00893B29">
        <w:rPr>
          <w:b/>
          <w:color w:val="010000"/>
        </w:rPr>
        <w:t>BİRİNCİ BÖLÜM</w:t>
      </w:r>
    </w:p>
    <w:p w:rsidR="009A02C4" w:rsidRPr="00893B29" w:rsidRDefault="00310C17" w:rsidP="00893B29">
      <w:pPr>
        <w:widowControl/>
        <w:suppressAutoHyphens w:val="0"/>
        <w:spacing w:after="200"/>
        <w:ind w:left="283" w:right="283" w:firstLine="1"/>
        <w:jc w:val="center"/>
        <w:rPr>
          <w:color w:val="010000"/>
        </w:rPr>
      </w:pPr>
      <w:r w:rsidRPr="00893B29">
        <w:rPr>
          <w:b/>
          <w:color w:val="010000"/>
        </w:rPr>
        <w:t>KARAR</w:t>
      </w:r>
    </w:p>
    <w:p w:rsidR="00893B29" w:rsidRDefault="00893B29" w:rsidP="00893B29">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Başkan</w:t>
            </w:r>
          </w:p>
        </w:tc>
        <w:tc>
          <w:tcPr>
            <w:tcW w:w="2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w:t>
            </w: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Hasan Tahsin GÖKCAN</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Üyeler</w:t>
            </w:r>
          </w:p>
        </w:tc>
        <w:tc>
          <w:tcPr>
            <w:tcW w:w="2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w:t>
            </w: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Burhan ÜSTÜN</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p>
        </w:tc>
        <w:tc>
          <w:tcPr>
            <w:tcW w:w="200" w:type="dxa"/>
          </w:tcPr>
          <w:p w:rsidR="00893B29" w:rsidRPr="00893B29" w:rsidRDefault="00893B29" w:rsidP="00893B29">
            <w:pPr>
              <w:pStyle w:val="edf1393440552765"/>
              <w:widowControl/>
              <w:suppressAutoHyphens w:val="0"/>
              <w:rPr>
                <w:rFonts w:cs="Times New Roman"/>
                <w:b/>
                <w:color w:val="010000"/>
              </w:rPr>
            </w:pPr>
          </w:p>
        </w:tc>
        <w:tc>
          <w:tcPr>
            <w:tcW w:w="5400" w:type="dxa"/>
          </w:tcPr>
          <w:p w:rsidR="00893B29" w:rsidRPr="00893B29" w:rsidRDefault="00893B29" w:rsidP="00893B29">
            <w:pPr>
              <w:pStyle w:val="edf1393440552765"/>
              <w:widowControl/>
              <w:suppressAutoHyphens w:val="0"/>
              <w:rPr>
                <w:rFonts w:cs="Times New Roman"/>
                <w:color w:val="010000"/>
              </w:rPr>
            </w:pPr>
            <w:proofErr w:type="spellStart"/>
            <w:r w:rsidRPr="00893B29">
              <w:rPr>
                <w:rFonts w:cs="Times New Roman"/>
                <w:color w:val="010000"/>
              </w:rPr>
              <w:t>Hicabi</w:t>
            </w:r>
            <w:proofErr w:type="spellEnd"/>
            <w:r w:rsidRPr="00893B29">
              <w:rPr>
                <w:rFonts w:cs="Times New Roman"/>
                <w:color w:val="010000"/>
              </w:rPr>
              <w:t xml:space="preserve"> DURSUN</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p>
        </w:tc>
        <w:tc>
          <w:tcPr>
            <w:tcW w:w="200" w:type="dxa"/>
          </w:tcPr>
          <w:p w:rsidR="00893B29" w:rsidRPr="00893B29" w:rsidRDefault="00893B29" w:rsidP="00893B29">
            <w:pPr>
              <w:pStyle w:val="edf1393440552765"/>
              <w:widowControl/>
              <w:suppressAutoHyphens w:val="0"/>
              <w:rPr>
                <w:rFonts w:cs="Times New Roman"/>
                <w:b/>
                <w:color w:val="010000"/>
              </w:rPr>
            </w:pP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Muammer TOPAL</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p>
        </w:tc>
        <w:tc>
          <w:tcPr>
            <w:tcW w:w="200" w:type="dxa"/>
          </w:tcPr>
          <w:p w:rsidR="00893B29" w:rsidRPr="00893B29" w:rsidRDefault="00893B29" w:rsidP="00893B29">
            <w:pPr>
              <w:pStyle w:val="edf1393440552765"/>
              <w:widowControl/>
              <w:suppressAutoHyphens w:val="0"/>
              <w:rPr>
                <w:rFonts w:cs="Times New Roman"/>
                <w:b/>
                <w:color w:val="010000"/>
              </w:rPr>
            </w:pP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Yusuf Şevki HAKYEMEZ</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Raportör</w:t>
            </w:r>
          </w:p>
        </w:tc>
        <w:tc>
          <w:tcPr>
            <w:tcW w:w="2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w:t>
            </w: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Mehmet AKTEPE</w:t>
            </w:r>
          </w:p>
        </w:tc>
      </w:tr>
      <w:tr w:rsidR="00893B29" w:rsidRPr="00893B29" w:rsidTr="00893B29">
        <w:tblPrEx>
          <w:tblCellMar>
            <w:top w:w="0" w:type="dxa"/>
            <w:bottom w:w="0" w:type="dxa"/>
          </w:tblCellMar>
        </w:tblPrEx>
        <w:trPr>
          <w:trHeight w:val="454"/>
        </w:trPr>
        <w:tc>
          <w:tcPr>
            <w:tcW w:w="24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Başvurucu</w:t>
            </w:r>
          </w:p>
        </w:tc>
        <w:tc>
          <w:tcPr>
            <w:tcW w:w="200" w:type="dxa"/>
          </w:tcPr>
          <w:p w:rsidR="00893B29" w:rsidRPr="00893B29" w:rsidRDefault="00893B29" w:rsidP="00893B29">
            <w:pPr>
              <w:pStyle w:val="edf1393440552765"/>
              <w:widowControl/>
              <w:suppressAutoHyphens w:val="0"/>
              <w:rPr>
                <w:rFonts w:cs="Times New Roman"/>
                <w:b/>
                <w:color w:val="010000"/>
              </w:rPr>
            </w:pPr>
            <w:r w:rsidRPr="00893B29">
              <w:rPr>
                <w:rFonts w:cs="Times New Roman"/>
                <w:b/>
                <w:color w:val="010000"/>
              </w:rPr>
              <w:t>:</w:t>
            </w:r>
          </w:p>
        </w:tc>
        <w:tc>
          <w:tcPr>
            <w:tcW w:w="5400" w:type="dxa"/>
          </w:tcPr>
          <w:p w:rsidR="00893B29" w:rsidRPr="00893B29" w:rsidRDefault="00893B29" w:rsidP="00893B29">
            <w:pPr>
              <w:pStyle w:val="edf1393440552765"/>
              <w:widowControl/>
              <w:suppressAutoHyphens w:val="0"/>
              <w:rPr>
                <w:rFonts w:cs="Times New Roman"/>
                <w:color w:val="010000"/>
              </w:rPr>
            </w:pPr>
            <w:r w:rsidRPr="00893B29">
              <w:rPr>
                <w:rFonts w:cs="Times New Roman"/>
                <w:color w:val="010000"/>
              </w:rPr>
              <w:t>Mahmut Yaşar GENÇGÖR</w:t>
            </w:r>
          </w:p>
        </w:tc>
      </w:tr>
    </w:tbl>
    <w:p w:rsidR="00893B29" w:rsidRDefault="00893B29" w:rsidP="00893B29">
      <w:pPr>
        <w:pStyle w:val="edf1393440552765"/>
        <w:widowControl/>
        <w:suppressAutoHyphens w:val="0"/>
        <w:spacing w:after="200"/>
        <w:ind w:left="283" w:right="283" w:firstLine="567"/>
        <w:jc w:val="both"/>
        <w:rPr>
          <w:rFonts w:cs="Times New Roman"/>
          <w:b/>
          <w:color w:val="010000"/>
        </w:rPr>
      </w:pPr>
    </w:p>
    <w:p w:rsidR="009A02C4" w:rsidRPr="00893B29" w:rsidRDefault="00310C17" w:rsidP="00893B29">
      <w:pPr>
        <w:pStyle w:val="edf1393440552765"/>
        <w:widowControl/>
        <w:suppressAutoHyphens w:val="0"/>
        <w:spacing w:after="200"/>
        <w:ind w:left="283" w:right="283" w:firstLine="567"/>
        <w:jc w:val="both"/>
        <w:rPr>
          <w:rFonts w:cs="Times New Roman"/>
          <w:color w:val="010000"/>
        </w:rPr>
      </w:pPr>
      <w:bookmarkStart w:id="0" w:name="_GoBack"/>
      <w:bookmarkEnd w:id="0"/>
      <w:r w:rsidRPr="00893B29">
        <w:rPr>
          <w:rFonts w:cs="Times New Roman"/>
          <w:b/>
          <w:color w:val="010000"/>
        </w:rPr>
        <w:t>I.</w:t>
      </w:r>
      <w:r w:rsidR="00893B29" w:rsidRPr="00893B29">
        <w:rPr>
          <w:rFonts w:cs="Times New Roman"/>
          <w:color w:val="010000"/>
        </w:rPr>
        <w:t xml:space="preserve"> </w:t>
      </w:r>
      <w:r w:rsidRPr="00893B29">
        <w:rPr>
          <w:rFonts w:cs="Times New Roman"/>
          <w:b/>
          <w:color w:val="010000"/>
        </w:rPr>
        <w:t>BAŞVURUNUN KONUSU</w:t>
      </w:r>
    </w:p>
    <w:p w:rsidR="009A02C4" w:rsidRPr="00893B29" w:rsidRDefault="00310C17" w:rsidP="00893B29">
      <w:pPr>
        <w:pStyle w:val="edf1450279197849"/>
        <w:widowControl/>
        <w:suppressAutoHyphens w:val="0"/>
        <w:spacing w:after="200"/>
        <w:ind w:left="283" w:right="283" w:firstLine="567"/>
        <w:jc w:val="both"/>
        <w:rPr>
          <w:rFonts w:cs="Times New Roman"/>
          <w:color w:val="010000"/>
        </w:rPr>
      </w:pPr>
      <w:r w:rsidRPr="00893B29">
        <w:rPr>
          <w:rFonts w:cs="Times New Roman"/>
          <w:color w:val="010000"/>
        </w:rPr>
        <w:t>1.</w:t>
      </w:r>
      <w:r w:rsidR="00893B29" w:rsidRPr="00893B29">
        <w:rPr>
          <w:rFonts w:cs="Times New Roman"/>
          <w:color w:val="010000"/>
        </w:rPr>
        <w:t xml:space="preserve"> </w:t>
      </w:r>
      <w:r w:rsidRPr="00893B29">
        <w:rPr>
          <w:rFonts w:cs="Times New Roman"/>
          <w:color w:val="010000"/>
        </w:rPr>
        <w:t>Başvuru, uzun yargılama nedeniyle makul sürede yargılanma hakkının ihlal edildiği iddiasına ilişkindir.</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II.</w:t>
      </w:r>
      <w:r w:rsidR="00893B29" w:rsidRPr="00893B29">
        <w:rPr>
          <w:color w:val="010000"/>
        </w:rPr>
        <w:t xml:space="preserve"> </w:t>
      </w:r>
      <w:r w:rsidRPr="00893B29">
        <w:rPr>
          <w:b/>
          <w:color w:val="010000"/>
        </w:rPr>
        <w:t>BAŞVURU SÜRECİ</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2.</w:t>
      </w:r>
      <w:r w:rsidR="00893B29" w:rsidRPr="00893B29">
        <w:rPr>
          <w:color w:val="010000"/>
        </w:rPr>
        <w:t xml:space="preserve"> </w:t>
      </w:r>
      <w:r w:rsidRPr="00893B29">
        <w:rPr>
          <w:color w:val="010000"/>
        </w:rPr>
        <w:t>Başvuru 4/7/2019 tarihinde yapılmıştır.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3.</w:t>
      </w:r>
      <w:r w:rsidR="00893B29" w:rsidRPr="00893B29">
        <w:rPr>
          <w:color w:val="010000"/>
        </w:rPr>
        <w:t xml:space="preserve"> </w:t>
      </w:r>
      <w:r w:rsidRPr="00893B29">
        <w:rPr>
          <w:color w:val="010000"/>
        </w:rPr>
        <w:t>Başvuru, başvuru formu ve eklerinin idari yönden yapılan ön incelemesinden sonra Komisyona sunulmuştur.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4.</w:t>
      </w:r>
      <w:r w:rsidR="00893B29" w:rsidRPr="00893B29">
        <w:rPr>
          <w:color w:val="010000"/>
        </w:rPr>
        <w:t xml:space="preserve"> </w:t>
      </w:r>
      <w:r w:rsidRPr="00893B29">
        <w:rPr>
          <w:color w:val="010000"/>
        </w:rPr>
        <w:t xml:space="preserve">Komisyonca başvurunun kabul edilebilirlik incelemesinin Bölüm tarafından yapılmasına karar verilmiştir. </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5.</w:t>
      </w:r>
      <w:r w:rsidR="00893B29" w:rsidRPr="00893B29">
        <w:rPr>
          <w:color w:val="010000"/>
        </w:rPr>
        <w:t xml:space="preserve"> </w:t>
      </w:r>
      <w:r w:rsidRPr="00893B29">
        <w:rPr>
          <w:color w:val="010000"/>
        </w:rPr>
        <w:t>Bölüm Başkanı tarafından başvurunun kabul edilebilirlik ve esas incelemesinin birlikte yapılmasına karar verilmiştir.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6.</w:t>
      </w:r>
      <w:r w:rsidR="00893B29" w:rsidRPr="00893B29">
        <w:rPr>
          <w:color w:val="010000"/>
        </w:rPr>
        <w:t xml:space="preserve"> </w:t>
      </w:r>
      <w:r w:rsidRPr="00893B29">
        <w:rPr>
          <w:color w:val="010000"/>
        </w:rPr>
        <w:t xml:space="preserve">Başvuru belgelerinin bir örneği bilgi için Adalet Bakanlığına (Bakanlık) gönderilmiştir. Anayasa Mahkemesi </w:t>
      </w:r>
      <w:proofErr w:type="spellStart"/>
      <w:r w:rsidRPr="00893B29">
        <w:rPr>
          <w:color w:val="010000"/>
        </w:rPr>
        <w:t>İçtüzüğü'nün</w:t>
      </w:r>
      <w:proofErr w:type="spellEnd"/>
      <w:r w:rsidRPr="00893B29">
        <w:rPr>
          <w:color w:val="010000"/>
        </w:rPr>
        <w:t xml:space="preserve"> 71. maddesinin (2) numaralı fıkrası uyarınca başvurunun içtihadın oluştuğu alana ilişkin olduğu değerlendirilerek Bakanlık cevabı beklenmeden incelenmesine karar verilmiştir.</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III.</w:t>
      </w:r>
      <w:r w:rsidR="00893B29" w:rsidRPr="00893B29">
        <w:rPr>
          <w:color w:val="010000"/>
        </w:rPr>
        <w:t xml:space="preserve"> </w:t>
      </w:r>
      <w:r w:rsidRPr="00893B29">
        <w:rPr>
          <w:b/>
          <w:color w:val="010000"/>
        </w:rPr>
        <w:t xml:space="preserve">OLAY VE OLGULAR </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7.</w:t>
      </w:r>
      <w:r w:rsidR="00893B29" w:rsidRPr="00893B29">
        <w:rPr>
          <w:color w:val="010000"/>
        </w:rPr>
        <w:t xml:space="preserve"> </w:t>
      </w:r>
      <w:r w:rsidRPr="00893B29">
        <w:rPr>
          <w:color w:val="010000"/>
        </w:rPr>
        <w:t>Başvuru formu ve eklerinde ifade edildiği şekliyle ilgili olaylar özetle şöyledir:</w:t>
      </w:r>
    </w:p>
    <w:p w:rsidR="009A02C4" w:rsidRPr="00893B29" w:rsidRDefault="00310C17" w:rsidP="00893B29">
      <w:pPr>
        <w:pStyle w:val="edf1450279197849"/>
        <w:widowControl/>
        <w:suppressAutoHyphens w:val="0"/>
        <w:spacing w:after="200"/>
        <w:ind w:left="283" w:right="283" w:firstLine="567"/>
        <w:jc w:val="both"/>
        <w:rPr>
          <w:rFonts w:cs="Times New Roman"/>
          <w:color w:val="010000"/>
        </w:rPr>
      </w:pPr>
      <w:r w:rsidRPr="00893B29">
        <w:rPr>
          <w:rFonts w:cs="Times New Roman"/>
          <w:color w:val="010000"/>
        </w:rPr>
        <w:t>8.</w:t>
      </w:r>
      <w:r w:rsidR="00893B29" w:rsidRPr="00893B29">
        <w:rPr>
          <w:rFonts w:cs="Times New Roman"/>
          <w:color w:val="010000"/>
        </w:rPr>
        <w:t xml:space="preserve"> </w:t>
      </w:r>
      <w:r w:rsidRPr="00893B29">
        <w:rPr>
          <w:rFonts w:cs="Times New Roman"/>
          <w:color w:val="010000"/>
        </w:rPr>
        <w:t xml:space="preserve">Başvurucu, bireysel başvuru konusu yargılamanın uzun sürmesi nedeniyle makul sürede yargılanma hakkının ihlal edildiğini iddia ederek Anayasa Mahkemesine bireysel başvuruda bulunmuştur. </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IV.</w:t>
      </w:r>
      <w:r w:rsidR="00893B29" w:rsidRPr="00893B29">
        <w:rPr>
          <w:color w:val="010000"/>
        </w:rPr>
        <w:t xml:space="preserve"> </w:t>
      </w:r>
      <w:r w:rsidRPr="00893B29">
        <w:rPr>
          <w:b/>
          <w:color w:val="010000"/>
        </w:rPr>
        <w:t>İNCELEME VE GEREKÇE</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9.</w:t>
      </w:r>
      <w:r w:rsidR="00893B29" w:rsidRPr="00893B29">
        <w:rPr>
          <w:color w:val="010000"/>
        </w:rPr>
        <w:t xml:space="preserve"> </w:t>
      </w:r>
      <w:r w:rsidRPr="00893B29">
        <w:rPr>
          <w:color w:val="010000"/>
        </w:rPr>
        <w:t>Mahkemenin 9/6/2020 tarihinde yapmış olduğu toplantıda başvuru incelenip gereği düşünüldü:</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lastRenderedPageBreak/>
        <w:t>A.</w:t>
      </w:r>
      <w:r w:rsidR="00893B29" w:rsidRPr="00893B29">
        <w:rPr>
          <w:color w:val="010000"/>
        </w:rPr>
        <w:t xml:space="preserve"> </w:t>
      </w:r>
      <w:r w:rsidRPr="00893B29">
        <w:rPr>
          <w:b/>
          <w:color w:val="010000"/>
        </w:rPr>
        <w:t>Adli Yardım Talebi Yönünden</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10.</w:t>
      </w:r>
      <w:r w:rsidR="00893B29" w:rsidRPr="00893B29">
        <w:rPr>
          <w:color w:val="010000"/>
        </w:rPr>
        <w:t xml:space="preserve"> </w:t>
      </w:r>
      <w:r w:rsidRPr="00893B29">
        <w:rPr>
          <w:color w:val="010000"/>
        </w:rPr>
        <w:t xml:space="preserve">Başvurucu, bireysel başvuru harç ve giderlerini ödeyemeyecek durumda olduğunu belirterek adli yardım talebinde bulunmuştur. </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11.</w:t>
      </w:r>
      <w:r w:rsidR="00893B29" w:rsidRPr="00893B29">
        <w:rPr>
          <w:color w:val="010000"/>
        </w:rPr>
        <w:t xml:space="preserve"> </w:t>
      </w:r>
      <w:r w:rsidRPr="00893B29">
        <w:rPr>
          <w:color w:val="010000"/>
        </w:rPr>
        <w:t xml:space="preserve">Anayasa Mahkemesinin </w:t>
      </w:r>
      <w:r w:rsidRPr="00893B29">
        <w:rPr>
          <w:i/>
          <w:iCs/>
          <w:color w:val="010000"/>
        </w:rPr>
        <w:t xml:space="preserve">Mehmet Şerif Ay </w:t>
      </w:r>
      <w:r w:rsidRPr="00893B29">
        <w:rPr>
          <w:color w:val="010000"/>
        </w:rPr>
        <w:t>(B. No: 2012/1181, 17/9/2013) kararında belirtilen ilkeler dikkate alınarak geçimini önemli ölçüde güçleştirmeksizin yargılama giderlerini ödeme gücünden yoksun olduğu anlaşılan başvurucunun açıkça dayanaktan yoksun olmayan adli yardım talebinin kabulüne karar verilmesi gerekir.</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B.</w:t>
      </w:r>
      <w:r w:rsidR="00893B29" w:rsidRPr="00893B29">
        <w:rPr>
          <w:color w:val="010000"/>
        </w:rPr>
        <w:t xml:space="preserve"> </w:t>
      </w:r>
      <w:r w:rsidRPr="00893B29">
        <w:rPr>
          <w:b/>
          <w:color w:val="010000"/>
        </w:rPr>
        <w:t>Makul Sürede Yargılanma Hakkının İhlal Edildiğine İlişkin İddia</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1.</w:t>
      </w:r>
      <w:r w:rsidR="00893B29" w:rsidRPr="00893B29">
        <w:rPr>
          <w:color w:val="010000"/>
        </w:rPr>
        <w:t xml:space="preserve"> </w:t>
      </w:r>
      <w:r w:rsidRPr="00893B29">
        <w:rPr>
          <w:b/>
          <w:color w:val="010000"/>
        </w:rPr>
        <w:t>Başvurucunun İddiaları</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12.</w:t>
      </w:r>
      <w:r w:rsidR="00893B29" w:rsidRPr="00893B29">
        <w:rPr>
          <w:color w:val="010000"/>
        </w:rPr>
        <w:t xml:space="preserve"> </w:t>
      </w:r>
      <w:r w:rsidRPr="00893B29">
        <w:rPr>
          <w:color w:val="010000"/>
        </w:rPr>
        <w:t xml:space="preserve">Başvurucu, bireysel başvuru konusu yargılamanın uzun sürmesi nedeniyle makul sürede yargılanma hakkının ihlal edildiğini ileri sürmüş ve tazminat talebinde bulunmuştur. </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2.</w:t>
      </w:r>
      <w:r w:rsidR="00893B29" w:rsidRPr="00893B29">
        <w:rPr>
          <w:color w:val="010000"/>
        </w:rPr>
        <w:t xml:space="preserve"> </w:t>
      </w:r>
      <w:r w:rsidRPr="00893B29">
        <w:rPr>
          <w:b/>
          <w:color w:val="010000"/>
        </w:rPr>
        <w:t>Değerlendirme</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a.</w:t>
      </w:r>
      <w:r w:rsidR="00893B29" w:rsidRPr="00893B29">
        <w:rPr>
          <w:color w:val="010000"/>
        </w:rPr>
        <w:t xml:space="preserve"> </w:t>
      </w:r>
      <w:r w:rsidRPr="00893B29">
        <w:rPr>
          <w:b/>
          <w:color w:val="010000"/>
        </w:rPr>
        <w:t>Kabul Edilebilirlik Yönünden</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13.</w:t>
      </w:r>
      <w:r w:rsidR="00893B29" w:rsidRPr="00893B29">
        <w:rPr>
          <w:color w:val="010000"/>
        </w:rPr>
        <w:t xml:space="preserve"> </w:t>
      </w:r>
      <w:r w:rsidRPr="00893B29">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b.</w:t>
      </w:r>
      <w:r w:rsidR="00893B29" w:rsidRPr="00893B29">
        <w:rPr>
          <w:color w:val="010000"/>
        </w:rPr>
        <w:t xml:space="preserve"> </w:t>
      </w:r>
      <w:r w:rsidRPr="00893B29">
        <w:rPr>
          <w:b/>
          <w:color w:val="010000"/>
        </w:rPr>
        <w:t>Esas Yönünden</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14.</w:t>
      </w:r>
      <w:r w:rsidR="00893B29" w:rsidRPr="00893B29">
        <w:rPr>
          <w:color w:val="010000"/>
        </w:rPr>
        <w:t xml:space="preserve"> </w:t>
      </w:r>
      <w:r w:rsidRPr="00893B29">
        <w:rPr>
          <w:color w:val="010000"/>
        </w:rPr>
        <w:t>Ceza yargılamasının süresi tespit edilirken sürenin başlangıç tarihi olarak bir kişiye suç işlediği iddiasının yetkili makamlar tarafından bildirildiği veya isnattan ilk olarak etkilendiği arama ve gözaltı gibi birtakım tedbirlerin uygulandığı tarih; sürenin sona erdiği tarih olarak suç isnadına ilişkin nihai kararın verildiği, yargılaması devam eden davalar yönünden ise Anayasa Mahkemesinin makul sürede yargılanma hakkının ihlal edildiğine ilişkin şikâyetle ilgili kararını verdiği tarih esas alınır (</w:t>
      </w:r>
      <w:r w:rsidRPr="00893B29">
        <w:rPr>
          <w:i/>
          <w:iCs/>
          <w:color w:val="010000"/>
        </w:rPr>
        <w:t>B.E.</w:t>
      </w:r>
      <w:r w:rsidRPr="00893B29">
        <w:rPr>
          <w:color w:val="010000"/>
        </w:rPr>
        <w:t>, B. No: 2012/625, 9/1/2014, § 34).</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15.</w:t>
      </w:r>
      <w:r w:rsidR="00893B29" w:rsidRPr="00893B29">
        <w:rPr>
          <w:color w:val="010000"/>
        </w:rPr>
        <w:t xml:space="preserve"> </w:t>
      </w:r>
      <w:r w:rsidRPr="00893B29">
        <w:rPr>
          <w:color w:val="010000"/>
        </w:rPr>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893B29">
        <w:rPr>
          <w:i/>
          <w:iCs/>
          <w:color w:val="010000"/>
        </w:rPr>
        <w:t>B.E.</w:t>
      </w:r>
      <w:r w:rsidRPr="00893B29">
        <w:rPr>
          <w:color w:val="010000"/>
        </w:rPr>
        <w:t>, § 29).</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16.</w:t>
      </w:r>
      <w:r w:rsidR="00893B29" w:rsidRPr="00893B29">
        <w:rPr>
          <w:color w:val="010000"/>
        </w:rPr>
        <w:t xml:space="preserve"> </w:t>
      </w:r>
      <w:r w:rsidRPr="00893B29">
        <w:rPr>
          <w:color w:val="010000"/>
        </w:rPr>
        <w:t>Anılan ilkeler ve Anayasa Mahkemesinin benzer başvurularda verdiği kararlar dikkate alındığında somut olayda başvuru konusu davada 8 yıl 9 aylık yargılama süresinin makul olmadığı sonucuna varmak gerekir.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17.</w:t>
      </w:r>
      <w:r w:rsidR="00893B29" w:rsidRPr="00893B29">
        <w:rPr>
          <w:color w:val="010000"/>
        </w:rPr>
        <w:t xml:space="preserve"> </w:t>
      </w:r>
      <w:r w:rsidRPr="00893B29">
        <w:rPr>
          <w:color w:val="010000"/>
        </w:rPr>
        <w:t>Açıklanan gerekçelerle Anayasa’nın 36. maddesinde güvence altına alınan makul sürede yargılanma hakkının ihlal edildiğine karar verilmesi gerekir.</w:t>
      </w:r>
    </w:p>
    <w:p w:rsidR="009A02C4" w:rsidRPr="00893B29" w:rsidRDefault="00310C17" w:rsidP="00893B29">
      <w:pPr>
        <w:widowControl/>
        <w:suppressAutoHyphens w:val="0"/>
        <w:spacing w:after="200"/>
        <w:ind w:left="283" w:right="283" w:firstLine="567"/>
        <w:jc w:val="both"/>
        <w:rPr>
          <w:color w:val="010000"/>
        </w:rPr>
      </w:pPr>
      <w:r w:rsidRPr="00893B29">
        <w:rPr>
          <w:b/>
          <w:color w:val="010000"/>
        </w:rPr>
        <w:t>C.</w:t>
      </w:r>
      <w:r w:rsidR="00893B29" w:rsidRPr="00893B29">
        <w:rPr>
          <w:color w:val="010000"/>
        </w:rPr>
        <w:t xml:space="preserve"> </w:t>
      </w:r>
      <w:r w:rsidRPr="00893B29">
        <w:rPr>
          <w:b/>
          <w:color w:val="010000"/>
        </w:rPr>
        <w:t>6216 Sayılı Kanun'un 50. Maddesi Yönünden</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18.</w:t>
      </w:r>
      <w:r w:rsidR="00893B29" w:rsidRPr="00893B29">
        <w:rPr>
          <w:color w:val="010000"/>
        </w:rPr>
        <w:t xml:space="preserve"> </w:t>
      </w:r>
      <w:r w:rsidRPr="00893B29">
        <w:rPr>
          <w:color w:val="010000"/>
        </w:rPr>
        <w:t>30/3/2011 tarihli ve 6216 sayılı Anayasa Mahkemesinin Kuruluşu ve Yargılama Usulleri Hakkında Kanun’un 50. maddesinin ilgili kısmı şöyledir:</w:t>
      </w:r>
    </w:p>
    <w:p w:rsidR="009A02C4" w:rsidRPr="00893B29" w:rsidRDefault="00893B29" w:rsidP="00893B29">
      <w:pPr>
        <w:widowControl/>
        <w:suppressAutoHyphens w:val="0"/>
        <w:spacing w:after="200"/>
        <w:ind w:left="283" w:right="283" w:firstLine="567"/>
        <w:jc w:val="both"/>
        <w:rPr>
          <w:color w:val="010000"/>
        </w:rPr>
      </w:pPr>
      <w:r w:rsidRPr="00893B29">
        <w:rPr>
          <w:i/>
          <w:iCs/>
          <w:color w:val="010000"/>
          <w:sz w:val="22"/>
        </w:rPr>
        <w:t xml:space="preserve"> </w:t>
      </w:r>
      <w:r w:rsidR="00310C17" w:rsidRPr="00893B29">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9A02C4" w:rsidRPr="00893B29" w:rsidRDefault="00893B29" w:rsidP="00893B29">
      <w:pPr>
        <w:widowControl/>
        <w:suppressAutoHyphens w:val="0"/>
        <w:spacing w:after="200"/>
        <w:ind w:left="283" w:right="283" w:firstLine="567"/>
        <w:jc w:val="both"/>
        <w:rPr>
          <w:color w:val="010000"/>
        </w:rPr>
      </w:pPr>
      <w:r w:rsidRPr="00893B29">
        <w:rPr>
          <w:i/>
          <w:iCs/>
          <w:color w:val="010000"/>
          <w:sz w:val="22"/>
        </w:rPr>
        <w:lastRenderedPageBreak/>
        <w:t xml:space="preserve"> </w:t>
      </w:r>
      <w:r w:rsidR="00310C17" w:rsidRPr="00893B29">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19.</w:t>
      </w:r>
      <w:r w:rsidR="00893B29" w:rsidRPr="00893B29">
        <w:rPr>
          <w:color w:val="010000"/>
        </w:rPr>
        <w:t xml:space="preserve"> </w:t>
      </w:r>
      <w:r w:rsidRPr="00893B29">
        <w:rPr>
          <w:color w:val="010000"/>
        </w:rPr>
        <w:t>Başvurucu, içtihatlar çerçevesinde kendisine tazminat ödenmesine karar verilmesini talep etmiş ancak tazminat türünü ve miktarını başvuru formunda belirtmemiştir.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20.</w:t>
      </w:r>
      <w:r w:rsidR="00893B29" w:rsidRPr="00893B29">
        <w:rPr>
          <w:color w:val="010000"/>
        </w:rPr>
        <w:t xml:space="preserve"> </w:t>
      </w:r>
      <w:r w:rsidRPr="00893B29">
        <w:rPr>
          <w:color w:val="010000"/>
        </w:rPr>
        <w:t>Somut olayda makul sürede yargılanma hakkının ihlal edildiği sonucuna varılmıştır.</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21.</w:t>
      </w:r>
      <w:r w:rsidR="00893B29" w:rsidRPr="00893B29">
        <w:rPr>
          <w:color w:val="010000"/>
        </w:rPr>
        <w:t xml:space="preserve"> </w:t>
      </w:r>
      <w:r w:rsidRPr="00893B29">
        <w:rPr>
          <w:color w:val="010000"/>
        </w:rPr>
        <w:t xml:space="preserve">İhlal tespitiyle giderilemeyecek olan manevi zararları karşılığında başvurucuya net 12.000 TL manevi tazminat ödenmesine karar verilmesi gerekir. </w:t>
      </w:r>
    </w:p>
    <w:p w:rsidR="009A02C4" w:rsidRPr="00893B29" w:rsidRDefault="00310C17" w:rsidP="00893B29">
      <w:pPr>
        <w:pStyle w:val="edf1450279197849"/>
        <w:widowControl/>
        <w:suppressAutoHyphens w:val="0"/>
        <w:spacing w:after="200"/>
        <w:ind w:left="283" w:right="283" w:firstLine="567"/>
        <w:jc w:val="both"/>
        <w:rPr>
          <w:rFonts w:cs="Times New Roman"/>
          <w:color w:val="010000"/>
        </w:rPr>
      </w:pPr>
      <w:r w:rsidRPr="00893B29">
        <w:rPr>
          <w:rFonts w:cs="Times New Roman"/>
          <w:b/>
          <w:color w:val="010000"/>
        </w:rPr>
        <w:t>V.</w:t>
      </w:r>
      <w:r w:rsidR="00893B29" w:rsidRPr="00893B29">
        <w:rPr>
          <w:rFonts w:cs="Times New Roman"/>
          <w:color w:val="010000"/>
        </w:rPr>
        <w:t xml:space="preserve"> </w:t>
      </w:r>
      <w:r w:rsidRPr="00893B29">
        <w:rPr>
          <w:rFonts w:cs="Times New Roman"/>
          <w:b/>
          <w:color w:val="010000"/>
        </w:rPr>
        <w:t xml:space="preserve">HÜKÜM </w:t>
      </w:r>
    </w:p>
    <w:p w:rsidR="009A02C4" w:rsidRPr="00893B29" w:rsidRDefault="00310C17" w:rsidP="00893B29">
      <w:pPr>
        <w:pStyle w:val="edf1450279197849"/>
        <w:widowControl/>
        <w:suppressAutoHyphens w:val="0"/>
        <w:spacing w:after="200"/>
        <w:ind w:left="283" w:right="283" w:firstLine="567"/>
        <w:jc w:val="both"/>
        <w:rPr>
          <w:rFonts w:cs="Times New Roman"/>
          <w:color w:val="010000"/>
        </w:rPr>
      </w:pPr>
      <w:r w:rsidRPr="00893B29">
        <w:rPr>
          <w:rFonts w:cs="Times New Roman"/>
          <w:color w:val="010000"/>
        </w:rPr>
        <w:t>Açıklanan gerekçelerle;</w:t>
      </w:r>
    </w:p>
    <w:p w:rsidR="009A02C4" w:rsidRPr="00893B29" w:rsidRDefault="00310C17" w:rsidP="00893B29">
      <w:pPr>
        <w:pStyle w:val="edf1450279197849"/>
        <w:widowControl/>
        <w:suppressAutoHyphens w:val="0"/>
        <w:spacing w:after="200"/>
        <w:ind w:left="283" w:right="283" w:firstLine="567"/>
        <w:jc w:val="both"/>
        <w:rPr>
          <w:rFonts w:cs="Times New Roman"/>
          <w:color w:val="010000"/>
        </w:rPr>
      </w:pPr>
      <w:r w:rsidRPr="00893B29">
        <w:rPr>
          <w:rFonts w:cs="Times New Roman"/>
          <w:color w:val="010000"/>
        </w:rPr>
        <w:t>A.</w:t>
      </w:r>
      <w:r w:rsidR="00893B29" w:rsidRPr="00893B29">
        <w:rPr>
          <w:rFonts w:cs="Times New Roman"/>
          <w:color w:val="010000"/>
        </w:rPr>
        <w:t xml:space="preserve"> </w:t>
      </w:r>
      <w:r w:rsidRPr="00893B29">
        <w:rPr>
          <w:rFonts w:cs="Times New Roman"/>
          <w:color w:val="010000"/>
        </w:rPr>
        <w:t>Adli yardım talebinin KABULÜNE,</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B.</w:t>
      </w:r>
      <w:r w:rsidR="00893B29" w:rsidRPr="00893B29">
        <w:rPr>
          <w:color w:val="010000"/>
        </w:rPr>
        <w:t xml:space="preserve"> </w:t>
      </w:r>
      <w:r w:rsidRPr="00893B29">
        <w:rPr>
          <w:color w:val="010000"/>
        </w:rPr>
        <w:t>Makul sürede yargılanma hakkının ihlal edildiğine ilişkin iddianın KABUL EDİLEBİLİR OLDUĞUNA,</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C.</w:t>
      </w:r>
      <w:r w:rsidR="00893B29" w:rsidRPr="00893B29">
        <w:rPr>
          <w:color w:val="010000"/>
        </w:rPr>
        <w:t xml:space="preserve"> </w:t>
      </w:r>
      <w:r w:rsidRPr="00893B29">
        <w:rPr>
          <w:color w:val="010000"/>
        </w:rPr>
        <w:t>Anayasa’nın 36. maddesinde güvence altına alınan makul sürede yargılanma hakkının İHLAL EDİLDİĞİNE,</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D.</w:t>
      </w:r>
      <w:r w:rsidR="00893B29" w:rsidRPr="00893B29">
        <w:rPr>
          <w:color w:val="010000"/>
        </w:rPr>
        <w:t xml:space="preserve"> </w:t>
      </w:r>
      <w:r w:rsidRPr="00893B29">
        <w:rPr>
          <w:color w:val="010000"/>
        </w:rPr>
        <w:t xml:space="preserve">Başvurucuya net 12.000 TL manevi tazminat ÖDENMESİNE, </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E.</w:t>
      </w:r>
      <w:r w:rsidR="00893B29" w:rsidRPr="00893B29">
        <w:rPr>
          <w:color w:val="010000"/>
        </w:rPr>
        <w:t xml:space="preserve"> </w:t>
      </w:r>
      <w:r w:rsidRPr="00893B29">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F.</w:t>
      </w:r>
      <w:r w:rsidR="00893B29" w:rsidRPr="00893B29">
        <w:rPr>
          <w:color w:val="010000"/>
        </w:rPr>
        <w:t xml:space="preserve"> </w:t>
      </w:r>
      <w:r w:rsidRPr="00893B29">
        <w:rPr>
          <w:color w:val="010000"/>
        </w:rPr>
        <w:t xml:space="preserve">Kararın bir örneğinin bilgi için İzmir 6. Ağır Ceza Mahkemesine (E.2014/144, K.2017/91) GÖNDERİLMESİNE, </w:t>
      </w:r>
    </w:p>
    <w:p w:rsidR="009A02C4" w:rsidRPr="00893B29" w:rsidRDefault="00310C17" w:rsidP="00893B29">
      <w:pPr>
        <w:widowControl/>
        <w:suppressAutoHyphens w:val="0"/>
        <w:spacing w:after="200"/>
        <w:ind w:left="283" w:right="283" w:firstLine="567"/>
        <w:jc w:val="both"/>
        <w:rPr>
          <w:color w:val="010000"/>
        </w:rPr>
      </w:pPr>
      <w:r w:rsidRPr="00893B29">
        <w:rPr>
          <w:color w:val="010000"/>
        </w:rPr>
        <w:t>G.</w:t>
      </w:r>
      <w:r w:rsidR="00893B29" w:rsidRPr="00893B29">
        <w:rPr>
          <w:color w:val="010000"/>
        </w:rPr>
        <w:t xml:space="preserve"> </w:t>
      </w:r>
      <w:r w:rsidRPr="00893B29">
        <w:rPr>
          <w:color w:val="010000"/>
        </w:rPr>
        <w:t xml:space="preserve">Kararın bir örneğinin Adalet Bakanlığına GÖNDERİLMESİNE 9/6/2020 tarihinde OYBİRLİĞİYLE karar verildi. </w:t>
      </w:r>
    </w:p>
    <w:sectPr w:rsidR="009A02C4" w:rsidRPr="00893B29" w:rsidSect="00893B29">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68B0" w:rsidRDefault="007168B0">
      <w:r>
        <w:separator/>
      </w:r>
    </w:p>
  </w:endnote>
  <w:endnote w:type="continuationSeparator" w:id="0">
    <w:p w:rsidR="007168B0" w:rsidRDefault="00716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02C4" w:rsidRDefault="00310C17">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9A02C4" w:rsidRDefault="009A02C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68B0" w:rsidRDefault="007168B0">
      <w:r>
        <w:separator/>
      </w:r>
    </w:p>
  </w:footnote>
  <w:footnote w:type="continuationSeparator" w:id="0">
    <w:p w:rsidR="007168B0" w:rsidRDefault="007168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02C4" w:rsidRDefault="00310C17">
    <w:pPr>
      <w:pStyle w:val="stBilgi"/>
      <w:tabs>
        <w:tab w:val="left" w:pos="2020"/>
      </w:tabs>
      <w:spacing w:line="288" w:lineRule="exact"/>
    </w:pPr>
    <w:r>
      <w:t>Başvuru Numarası</w:t>
    </w:r>
    <w:r>
      <w:tab/>
      <w:t>: 2019/23364</w:t>
    </w:r>
  </w:p>
  <w:p w:rsidR="009A02C4" w:rsidRDefault="00310C17" w:rsidP="00893B29">
    <w:pPr>
      <w:pStyle w:val="stBilgi"/>
      <w:tabs>
        <w:tab w:val="left" w:pos="2020"/>
      </w:tabs>
      <w:spacing w:line="288" w:lineRule="exact"/>
    </w:pPr>
    <w:r>
      <w:t>Karar Tarihi</w:t>
    </w:r>
    <w:r>
      <w:tab/>
      <w:t>: 9/6/2020</w:t>
    </w:r>
  </w:p>
  <w:p w:rsidR="00893B29" w:rsidRDefault="00893B29" w:rsidP="00893B2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FC3"/>
    <w:rsid w:val="002734C8"/>
    <w:rsid w:val="002C4FC3"/>
    <w:rsid w:val="00310C17"/>
    <w:rsid w:val="007168B0"/>
    <w:rsid w:val="00893B29"/>
    <w:rsid w:val="009A02C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CB15155"/>
  <w15:chartTrackingRefBased/>
  <w15:docId w15:val="{174E4490-8E1A-468B-8A51-8675ADEFA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63589658683">
    <w:name w:val="edf_136358965868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26775879390">
    <w:name w:val="edf_142677587939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900</Words>
  <Characters>5132</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4</cp:revision>
  <cp:lastPrinted>1995-11-21T14:41:00Z</cp:lastPrinted>
  <dcterms:created xsi:type="dcterms:W3CDTF">2020-06-30T07:36:00Z</dcterms:created>
  <dcterms:modified xsi:type="dcterms:W3CDTF">2020-07-02T06:12:00Z</dcterms:modified>
</cp:coreProperties>
</file>