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88248F" w:rsidRDefault="0088248F" w:rsidP="0088248F">
      <w:pPr>
        <w:widowControl/>
        <w:suppressAutoHyphens w:val="0"/>
        <w:spacing w:after="200"/>
        <w:ind w:left="283" w:right="283" w:firstLine="567"/>
        <w:jc w:val="both"/>
        <w:rPr>
          <w:b/>
          <w:color w:val="010000"/>
          <w:sz w:val="28"/>
        </w:rPr>
      </w:pPr>
    </w:p>
    <w:p w:rsidR="0088248F" w:rsidRDefault="0088248F" w:rsidP="0088248F">
      <w:pPr>
        <w:widowControl/>
        <w:suppressAutoHyphens w:val="0"/>
        <w:spacing w:after="200"/>
        <w:ind w:left="283" w:right="283" w:firstLine="567"/>
        <w:jc w:val="both"/>
        <w:rPr>
          <w:b/>
          <w:color w:val="010000"/>
          <w:sz w:val="28"/>
        </w:rPr>
      </w:pPr>
    </w:p>
    <w:p w:rsidR="0088248F" w:rsidRDefault="0088248F" w:rsidP="0088248F">
      <w:pPr>
        <w:widowControl/>
        <w:suppressAutoHyphens w:val="0"/>
        <w:spacing w:after="200"/>
        <w:ind w:left="283" w:right="283" w:firstLine="567"/>
        <w:jc w:val="both"/>
        <w:rPr>
          <w:b/>
          <w:color w:val="010000"/>
          <w:sz w:val="28"/>
        </w:rPr>
      </w:pPr>
    </w:p>
    <w:p w:rsidR="0088248F" w:rsidRDefault="0088248F" w:rsidP="0088248F">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88248F" w:rsidRPr="0088248F" w:rsidTr="0088248F">
        <w:tblPrEx>
          <w:tblCellMar>
            <w:top w:w="0" w:type="dxa"/>
            <w:bottom w:w="0" w:type="dxa"/>
          </w:tblCellMar>
        </w:tblPrEx>
        <w:trPr>
          <w:trHeight w:val="500"/>
          <w:jc w:val="center"/>
        </w:trPr>
        <w:tc>
          <w:tcPr>
            <w:tcW w:w="9212" w:type="dxa"/>
            <w:vAlign w:val="center"/>
          </w:tcPr>
          <w:p w:rsidR="0088248F" w:rsidRPr="0088248F" w:rsidRDefault="0088248F" w:rsidP="0088248F">
            <w:pPr>
              <w:widowControl/>
              <w:suppressAutoHyphens w:val="0"/>
              <w:spacing w:after="200"/>
              <w:ind w:right="283"/>
              <w:jc w:val="center"/>
              <w:rPr>
                <w:b/>
                <w:color w:val="010000"/>
                <w:sz w:val="28"/>
              </w:rPr>
            </w:pPr>
            <w:r>
              <w:rPr>
                <w:b/>
                <w:color w:val="010000"/>
                <w:sz w:val="28"/>
              </w:rPr>
              <w:t>TÜRKİYE CUMHURİYETİ</w:t>
            </w:r>
          </w:p>
        </w:tc>
      </w:tr>
      <w:tr w:rsidR="0088248F" w:rsidRPr="0088248F" w:rsidTr="0088248F">
        <w:tblPrEx>
          <w:tblCellMar>
            <w:top w:w="0" w:type="dxa"/>
            <w:bottom w:w="0" w:type="dxa"/>
          </w:tblCellMar>
        </w:tblPrEx>
        <w:trPr>
          <w:trHeight w:val="500"/>
          <w:jc w:val="center"/>
        </w:trPr>
        <w:tc>
          <w:tcPr>
            <w:tcW w:w="9212" w:type="dxa"/>
            <w:vAlign w:val="center"/>
          </w:tcPr>
          <w:p w:rsidR="0088248F" w:rsidRPr="0088248F" w:rsidRDefault="0088248F" w:rsidP="0088248F">
            <w:pPr>
              <w:widowControl/>
              <w:suppressAutoHyphens w:val="0"/>
              <w:spacing w:after="200"/>
              <w:ind w:right="283"/>
              <w:jc w:val="center"/>
              <w:rPr>
                <w:b/>
                <w:color w:val="010000"/>
                <w:sz w:val="32"/>
              </w:rPr>
            </w:pPr>
            <w:r>
              <w:rPr>
                <w:b/>
                <w:color w:val="010000"/>
                <w:sz w:val="32"/>
              </w:rPr>
              <w:t>ANAYASA MAHKEMESİ</w:t>
            </w:r>
          </w:p>
        </w:tc>
      </w:tr>
      <w:tr w:rsidR="0088248F" w:rsidRPr="0088248F" w:rsidTr="0088248F">
        <w:tblPrEx>
          <w:tblCellMar>
            <w:top w:w="0" w:type="dxa"/>
            <w:bottom w:w="0" w:type="dxa"/>
          </w:tblCellMar>
        </w:tblPrEx>
        <w:trPr>
          <w:trHeight w:val="500"/>
          <w:jc w:val="center"/>
        </w:trPr>
        <w:tc>
          <w:tcPr>
            <w:tcW w:w="9212" w:type="dxa"/>
            <w:vAlign w:val="center"/>
          </w:tcPr>
          <w:p w:rsidR="0088248F" w:rsidRPr="0088248F" w:rsidRDefault="0088248F" w:rsidP="0088248F">
            <w:pPr>
              <w:widowControl/>
              <w:suppressAutoHyphens w:val="0"/>
              <w:spacing w:after="200"/>
              <w:ind w:right="283"/>
              <w:jc w:val="center"/>
              <w:rPr>
                <w:b/>
                <w:color w:val="010000"/>
              </w:rPr>
            </w:pPr>
          </w:p>
        </w:tc>
      </w:tr>
      <w:tr w:rsidR="0088248F" w:rsidRPr="0088248F" w:rsidTr="0088248F">
        <w:tblPrEx>
          <w:tblCellMar>
            <w:top w:w="0" w:type="dxa"/>
            <w:bottom w:w="0" w:type="dxa"/>
          </w:tblCellMar>
        </w:tblPrEx>
        <w:trPr>
          <w:trHeight w:val="500"/>
          <w:jc w:val="center"/>
        </w:trPr>
        <w:tc>
          <w:tcPr>
            <w:tcW w:w="9212" w:type="dxa"/>
            <w:vAlign w:val="center"/>
          </w:tcPr>
          <w:p w:rsidR="0088248F" w:rsidRPr="0088248F" w:rsidRDefault="0088248F" w:rsidP="0088248F">
            <w:pPr>
              <w:widowControl/>
              <w:suppressAutoHyphens w:val="0"/>
              <w:spacing w:after="200"/>
              <w:ind w:right="283"/>
              <w:jc w:val="center"/>
              <w:rPr>
                <w:b/>
                <w:color w:val="010000"/>
              </w:rPr>
            </w:pPr>
          </w:p>
        </w:tc>
      </w:tr>
      <w:tr w:rsidR="0088248F" w:rsidRPr="0088248F" w:rsidTr="0088248F">
        <w:tblPrEx>
          <w:tblCellMar>
            <w:top w:w="0" w:type="dxa"/>
            <w:bottom w:w="0" w:type="dxa"/>
          </w:tblCellMar>
        </w:tblPrEx>
        <w:trPr>
          <w:trHeight w:val="500"/>
          <w:jc w:val="center"/>
        </w:trPr>
        <w:tc>
          <w:tcPr>
            <w:tcW w:w="9212" w:type="dxa"/>
            <w:vAlign w:val="center"/>
          </w:tcPr>
          <w:p w:rsidR="0088248F" w:rsidRPr="0088248F" w:rsidRDefault="0088248F" w:rsidP="0088248F">
            <w:pPr>
              <w:widowControl/>
              <w:suppressAutoHyphens w:val="0"/>
              <w:spacing w:after="200"/>
              <w:ind w:right="283"/>
              <w:jc w:val="center"/>
              <w:rPr>
                <w:b/>
                <w:color w:val="010000"/>
              </w:rPr>
            </w:pPr>
            <w:r>
              <w:rPr>
                <w:b/>
                <w:color w:val="010000"/>
              </w:rPr>
              <w:t>İKİNCİ BÖLÜM</w:t>
            </w:r>
          </w:p>
        </w:tc>
      </w:tr>
      <w:tr w:rsidR="0088248F" w:rsidRPr="0088248F" w:rsidTr="0088248F">
        <w:tblPrEx>
          <w:tblCellMar>
            <w:top w:w="0" w:type="dxa"/>
            <w:bottom w:w="0" w:type="dxa"/>
          </w:tblCellMar>
        </w:tblPrEx>
        <w:trPr>
          <w:trHeight w:val="500"/>
          <w:jc w:val="center"/>
        </w:trPr>
        <w:tc>
          <w:tcPr>
            <w:tcW w:w="9212" w:type="dxa"/>
            <w:vAlign w:val="center"/>
          </w:tcPr>
          <w:p w:rsidR="0088248F" w:rsidRPr="0088248F" w:rsidRDefault="0088248F" w:rsidP="0088248F">
            <w:pPr>
              <w:widowControl/>
              <w:suppressAutoHyphens w:val="0"/>
              <w:spacing w:after="200"/>
              <w:ind w:right="283"/>
              <w:jc w:val="center"/>
              <w:rPr>
                <w:b/>
                <w:color w:val="010000"/>
              </w:rPr>
            </w:pPr>
          </w:p>
        </w:tc>
      </w:tr>
      <w:tr w:rsidR="0088248F" w:rsidRPr="0088248F" w:rsidTr="0088248F">
        <w:tblPrEx>
          <w:tblCellMar>
            <w:top w:w="0" w:type="dxa"/>
            <w:bottom w:w="0" w:type="dxa"/>
          </w:tblCellMar>
        </w:tblPrEx>
        <w:trPr>
          <w:trHeight w:val="500"/>
          <w:jc w:val="center"/>
        </w:trPr>
        <w:tc>
          <w:tcPr>
            <w:tcW w:w="9212" w:type="dxa"/>
            <w:vAlign w:val="center"/>
          </w:tcPr>
          <w:p w:rsidR="0088248F" w:rsidRPr="0088248F" w:rsidRDefault="0088248F" w:rsidP="0088248F">
            <w:pPr>
              <w:widowControl/>
              <w:suppressAutoHyphens w:val="0"/>
              <w:spacing w:after="200"/>
              <w:ind w:right="283"/>
              <w:jc w:val="center"/>
              <w:rPr>
                <w:b/>
                <w:color w:val="010000"/>
              </w:rPr>
            </w:pPr>
            <w:r>
              <w:rPr>
                <w:b/>
                <w:color w:val="010000"/>
              </w:rPr>
              <w:t>KARAR</w:t>
            </w:r>
          </w:p>
        </w:tc>
      </w:tr>
      <w:tr w:rsidR="0088248F" w:rsidRPr="0088248F" w:rsidTr="0088248F">
        <w:tblPrEx>
          <w:tblCellMar>
            <w:top w:w="0" w:type="dxa"/>
            <w:bottom w:w="0" w:type="dxa"/>
          </w:tblCellMar>
        </w:tblPrEx>
        <w:trPr>
          <w:trHeight w:val="500"/>
          <w:jc w:val="center"/>
        </w:trPr>
        <w:tc>
          <w:tcPr>
            <w:tcW w:w="9212" w:type="dxa"/>
            <w:vAlign w:val="center"/>
          </w:tcPr>
          <w:p w:rsidR="0088248F" w:rsidRPr="0088248F" w:rsidRDefault="0088248F" w:rsidP="0088248F">
            <w:pPr>
              <w:widowControl/>
              <w:suppressAutoHyphens w:val="0"/>
              <w:spacing w:after="200"/>
              <w:ind w:right="283"/>
              <w:jc w:val="center"/>
              <w:rPr>
                <w:b/>
                <w:color w:val="010000"/>
              </w:rPr>
            </w:pPr>
          </w:p>
        </w:tc>
      </w:tr>
      <w:tr w:rsidR="0088248F" w:rsidRPr="0088248F" w:rsidTr="0088248F">
        <w:tblPrEx>
          <w:tblCellMar>
            <w:top w:w="0" w:type="dxa"/>
            <w:bottom w:w="0" w:type="dxa"/>
          </w:tblCellMar>
        </w:tblPrEx>
        <w:trPr>
          <w:trHeight w:val="500"/>
          <w:jc w:val="center"/>
        </w:trPr>
        <w:tc>
          <w:tcPr>
            <w:tcW w:w="9212" w:type="dxa"/>
            <w:vAlign w:val="center"/>
          </w:tcPr>
          <w:p w:rsidR="0088248F" w:rsidRPr="0088248F" w:rsidRDefault="0088248F" w:rsidP="0088248F">
            <w:pPr>
              <w:widowControl/>
              <w:suppressAutoHyphens w:val="0"/>
              <w:spacing w:after="200"/>
              <w:ind w:right="283"/>
              <w:jc w:val="center"/>
              <w:rPr>
                <w:b/>
                <w:color w:val="010000"/>
              </w:rPr>
            </w:pPr>
            <w:r>
              <w:rPr>
                <w:b/>
                <w:color w:val="010000"/>
              </w:rPr>
              <w:t>AKİF EKİCİ VE DİĞERLERİ BAŞVURUSU</w:t>
            </w:r>
          </w:p>
        </w:tc>
      </w:tr>
      <w:tr w:rsidR="0088248F" w:rsidRPr="0088248F" w:rsidTr="0088248F">
        <w:tblPrEx>
          <w:tblCellMar>
            <w:top w:w="0" w:type="dxa"/>
            <w:bottom w:w="0" w:type="dxa"/>
          </w:tblCellMar>
        </w:tblPrEx>
        <w:trPr>
          <w:trHeight w:val="500"/>
          <w:jc w:val="center"/>
        </w:trPr>
        <w:tc>
          <w:tcPr>
            <w:tcW w:w="9212" w:type="dxa"/>
            <w:vAlign w:val="center"/>
          </w:tcPr>
          <w:p w:rsidR="0088248F" w:rsidRPr="0088248F" w:rsidRDefault="0088248F" w:rsidP="0088248F">
            <w:pPr>
              <w:widowControl/>
              <w:suppressAutoHyphens w:val="0"/>
              <w:spacing w:after="200"/>
              <w:ind w:right="283"/>
              <w:jc w:val="center"/>
              <w:rPr>
                <w:color w:val="010000"/>
              </w:rPr>
            </w:pPr>
            <w:r>
              <w:rPr>
                <w:color w:val="010000"/>
              </w:rPr>
              <w:t>(Başvuru Numarası: 2019/40903)</w:t>
            </w:r>
          </w:p>
        </w:tc>
      </w:tr>
      <w:tr w:rsidR="0088248F" w:rsidRPr="0088248F" w:rsidTr="0088248F">
        <w:tblPrEx>
          <w:tblCellMar>
            <w:top w:w="0" w:type="dxa"/>
            <w:bottom w:w="0" w:type="dxa"/>
          </w:tblCellMar>
        </w:tblPrEx>
        <w:trPr>
          <w:trHeight w:val="500"/>
          <w:jc w:val="center"/>
        </w:trPr>
        <w:tc>
          <w:tcPr>
            <w:tcW w:w="9212" w:type="dxa"/>
            <w:vAlign w:val="center"/>
          </w:tcPr>
          <w:p w:rsidR="0088248F" w:rsidRPr="0088248F" w:rsidRDefault="0088248F" w:rsidP="0088248F">
            <w:pPr>
              <w:widowControl/>
              <w:suppressAutoHyphens w:val="0"/>
              <w:spacing w:after="200"/>
              <w:ind w:right="283"/>
              <w:jc w:val="center"/>
              <w:rPr>
                <w:b/>
                <w:color w:val="010000"/>
              </w:rPr>
            </w:pPr>
          </w:p>
        </w:tc>
      </w:tr>
      <w:tr w:rsidR="0088248F" w:rsidRPr="0088248F" w:rsidTr="0088248F">
        <w:tblPrEx>
          <w:tblCellMar>
            <w:top w:w="0" w:type="dxa"/>
            <w:bottom w:w="0" w:type="dxa"/>
          </w:tblCellMar>
        </w:tblPrEx>
        <w:trPr>
          <w:trHeight w:val="500"/>
          <w:jc w:val="center"/>
        </w:trPr>
        <w:tc>
          <w:tcPr>
            <w:tcW w:w="9212" w:type="dxa"/>
            <w:vAlign w:val="center"/>
          </w:tcPr>
          <w:p w:rsidR="0088248F" w:rsidRPr="0088248F" w:rsidRDefault="0088248F" w:rsidP="0088248F">
            <w:pPr>
              <w:widowControl/>
              <w:suppressAutoHyphens w:val="0"/>
              <w:spacing w:after="200"/>
              <w:ind w:right="283"/>
              <w:jc w:val="center"/>
              <w:rPr>
                <w:color w:val="010000"/>
              </w:rPr>
            </w:pPr>
            <w:r>
              <w:rPr>
                <w:color w:val="010000"/>
              </w:rPr>
              <w:t>Karar Tarihi: 29/3/2023</w:t>
            </w:r>
          </w:p>
        </w:tc>
      </w:tr>
      <w:tr w:rsidR="0088248F" w:rsidRPr="0088248F" w:rsidTr="0088248F">
        <w:tblPrEx>
          <w:tblCellMar>
            <w:top w:w="0" w:type="dxa"/>
            <w:bottom w:w="0" w:type="dxa"/>
          </w:tblCellMar>
        </w:tblPrEx>
        <w:trPr>
          <w:trHeight w:val="500"/>
          <w:jc w:val="center"/>
        </w:trPr>
        <w:tc>
          <w:tcPr>
            <w:tcW w:w="9212" w:type="dxa"/>
            <w:vAlign w:val="center"/>
          </w:tcPr>
          <w:p w:rsidR="0088248F" w:rsidRPr="0088248F" w:rsidRDefault="0088248F" w:rsidP="0088248F">
            <w:pPr>
              <w:widowControl/>
              <w:suppressAutoHyphens w:val="0"/>
              <w:spacing w:after="200"/>
              <w:ind w:right="283"/>
              <w:jc w:val="center"/>
              <w:rPr>
                <w:color w:val="010000"/>
              </w:rPr>
            </w:pPr>
          </w:p>
        </w:tc>
      </w:tr>
      <w:tr w:rsidR="0088248F" w:rsidRPr="0088248F" w:rsidTr="0088248F">
        <w:tblPrEx>
          <w:tblCellMar>
            <w:top w:w="0" w:type="dxa"/>
            <w:bottom w:w="0" w:type="dxa"/>
          </w:tblCellMar>
        </w:tblPrEx>
        <w:trPr>
          <w:trHeight w:val="500"/>
          <w:jc w:val="center"/>
        </w:trPr>
        <w:tc>
          <w:tcPr>
            <w:tcW w:w="9212" w:type="dxa"/>
            <w:vAlign w:val="center"/>
          </w:tcPr>
          <w:p w:rsidR="0088248F" w:rsidRPr="0088248F" w:rsidRDefault="0088248F" w:rsidP="0088248F">
            <w:pPr>
              <w:widowControl/>
              <w:suppressAutoHyphens w:val="0"/>
              <w:spacing w:after="200"/>
              <w:ind w:right="283"/>
              <w:jc w:val="center"/>
              <w:rPr>
                <w:b/>
                <w:color w:val="010000"/>
              </w:rPr>
            </w:pPr>
          </w:p>
        </w:tc>
      </w:tr>
      <w:tr w:rsidR="0088248F" w:rsidRPr="0088248F" w:rsidTr="0088248F">
        <w:tblPrEx>
          <w:tblCellMar>
            <w:top w:w="0" w:type="dxa"/>
            <w:bottom w:w="0" w:type="dxa"/>
          </w:tblCellMar>
        </w:tblPrEx>
        <w:trPr>
          <w:trHeight w:val="500"/>
          <w:jc w:val="center"/>
        </w:trPr>
        <w:tc>
          <w:tcPr>
            <w:tcW w:w="9212" w:type="dxa"/>
            <w:vAlign w:val="center"/>
          </w:tcPr>
          <w:p w:rsidR="0088248F" w:rsidRPr="0088248F" w:rsidRDefault="0088248F" w:rsidP="0088248F">
            <w:pPr>
              <w:widowControl/>
              <w:suppressAutoHyphens w:val="0"/>
              <w:spacing w:after="200"/>
              <w:ind w:right="283"/>
              <w:jc w:val="center"/>
              <w:rPr>
                <w:b/>
                <w:color w:val="010000"/>
              </w:rPr>
            </w:pPr>
          </w:p>
        </w:tc>
      </w:tr>
      <w:tr w:rsidR="0088248F" w:rsidRPr="0088248F" w:rsidTr="0088248F">
        <w:tblPrEx>
          <w:tblCellMar>
            <w:top w:w="0" w:type="dxa"/>
            <w:bottom w:w="0" w:type="dxa"/>
          </w:tblCellMar>
        </w:tblPrEx>
        <w:trPr>
          <w:trHeight w:val="500"/>
          <w:jc w:val="center"/>
        </w:trPr>
        <w:tc>
          <w:tcPr>
            <w:tcW w:w="9212" w:type="dxa"/>
            <w:vAlign w:val="center"/>
          </w:tcPr>
          <w:p w:rsidR="0088248F" w:rsidRPr="0088248F" w:rsidRDefault="0088248F" w:rsidP="0088248F">
            <w:pPr>
              <w:widowControl/>
              <w:suppressAutoHyphens w:val="0"/>
              <w:spacing w:after="200"/>
              <w:ind w:right="283"/>
              <w:jc w:val="center"/>
              <w:rPr>
                <w:b/>
                <w:color w:val="010000"/>
              </w:rPr>
            </w:pPr>
          </w:p>
        </w:tc>
      </w:tr>
      <w:tr w:rsidR="0088248F" w:rsidRPr="0088248F" w:rsidTr="0088248F">
        <w:tblPrEx>
          <w:tblCellMar>
            <w:top w:w="0" w:type="dxa"/>
            <w:bottom w:w="0" w:type="dxa"/>
          </w:tblCellMar>
        </w:tblPrEx>
        <w:trPr>
          <w:trHeight w:val="500"/>
          <w:jc w:val="center"/>
        </w:trPr>
        <w:tc>
          <w:tcPr>
            <w:tcW w:w="9212" w:type="dxa"/>
            <w:vAlign w:val="center"/>
          </w:tcPr>
          <w:p w:rsidR="0088248F" w:rsidRPr="0088248F" w:rsidRDefault="0088248F" w:rsidP="0088248F">
            <w:pPr>
              <w:widowControl/>
              <w:suppressAutoHyphens w:val="0"/>
              <w:spacing w:after="200"/>
              <w:ind w:right="283"/>
              <w:jc w:val="center"/>
              <w:rPr>
                <w:b/>
                <w:color w:val="010000"/>
              </w:rPr>
            </w:pPr>
          </w:p>
        </w:tc>
      </w:tr>
    </w:tbl>
    <w:p w:rsidR="0088248F" w:rsidRDefault="0088248F" w:rsidP="0088248F">
      <w:pPr>
        <w:widowControl/>
        <w:suppressAutoHyphens w:val="0"/>
        <w:spacing w:after="200"/>
        <w:ind w:left="283" w:right="283" w:firstLine="567"/>
        <w:jc w:val="both"/>
        <w:rPr>
          <w:b/>
          <w:color w:val="010000"/>
        </w:rPr>
        <w:sectPr w:rsidR="0088248F" w:rsidSect="0088248F">
          <w:headerReference w:type="default" r:id="rId6"/>
          <w:footerReference w:type="default" r:id="rId7"/>
          <w:pgSz w:w="11906" w:h="16838"/>
          <w:pgMar w:top="976" w:right="1417" w:bottom="941" w:left="1417" w:header="400" w:footer="400" w:gutter="0"/>
          <w:cols w:space="708"/>
          <w:titlePg/>
          <w:docGrid w:linePitch="326"/>
        </w:sectPr>
      </w:pPr>
    </w:p>
    <w:p w:rsidR="0088248F" w:rsidRDefault="0088248F" w:rsidP="0088248F">
      <w:pPr>
        <w:widowControl/>
        <w:suppressAutoHyphens w:val="0"/>
        <w:spacing w:after="200"/>
        <w:ind w:left="283" w:right="283" w:firstLine="567"/>
        <w:jc w:val="both"/>
        <w:rPr>
          <w:b/>
          <w:color w:val="010000"/>
        </w:rPr>
      </w:pPr>
    </w:p>
    <w:p w:rsidR="00C7220D" w:rsidRPr="0088248F" w:rsidRDefault="00C7220D" w:rsidP="0088248F">
      <w:pPr>
        <w:widowControl/>
        <w:suppressAutoHyphens w:val="0"/>
        <w:spacing w:after="200"/>
        <w:ind w:left="283" w:right="283" w:firstLine="1"/>
        <w:jc w:val="center"/>
        <w:rPr>
          <w:color w:val="010000"/>
        </w:rPr>
      </w:pPr>
      <w:r w:rsidRPr="0088248F">
        <w:rPr>
          <w:b/>
          <w:color w:val="010000"/>
        </w:rPr>
        <w:t>İKİNCİ BÖLÜM</w:t>
      </w:r>
    </w:p>
    <w:p w:rsidR="00C7220D" w:rsidRPr="0088248F" w:rsidRDefault="00C7220D" w:rsidP="0088248F">
      <w:pPr>
        <w:widowControl/>
        <w:suppressAutoHyphens w:val="0"/>
        <w:spacing w:after="200"/>
        <w:ind w:left="283" w:right="283" w:firstLine="1"/>
        <w:jc w:val="center"/>
        <w:rPr>
          <w:color w:val="010000"/>
        </w:rPr>
      </w:pPr>
      <w:r w:rsidRPr="0088248F">
        <w:rPr>
          <w:b/>
          <w:color w:val="010000"/>
        </w:rPr>
        <w:t>KARAR</w:t>
      </w:r>
    </w:p>
    <w:p w:rsidR="0088248F" w:rsidRDefault="0088248F" w:rsidP="0088248F">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88248F" w:rsidRPr="0088248F" w:rsidTr="0088248F">
        <w:tblPrEx>
          <w:tblCellMar>
            <w:top w:w="0" w:type="dxa"/>
            <w:bottom w:w="0" w:type="dxa"/>
          </w:tblCellMar>
        </w:tblPrEx>
        <w:trPr>
          <w:trHeight w:val="454"/>
        </w:trPr>
        <w:tc>
          <w:tcPr>
            <w:tcW w:w="2400" w:type="dxa"/>
          </w:tcPr>
          <w:p w:rsidR="0088248F" w:rsidRPr="0088248F" w:rsidRDefault="0088248F" w:rsidP="0088248F">
            <w:pPr>
              <w:widowControl/>
              <w:suppressAutoHyphens w:val="0"/>
              <w:rPr>
                <w:b/>
                <w:color w:val="010000"/>
              </w:rPr>
            </w:pPr>
            <w:r w:rsidRPr="0088248F">
              <w:rPr>
                <w:b/>
                <w:color w:val="010000"/>
              </w:rPr>
              <w:t>Başkan</w:t>
            </w:r>
          </w:p>
        </w:tc>
        <w:tc>
          <w:tcPr>
            <w:tcW w:w="200" w:type="dxa"/>
          </w:tcPr>
          <w:p w:rsidR="0088248F" w:rsidRPr="0088248F" w:rsidRDefault="0088248F" w:rsidP="0088248F">
            <w:pPr>
              <w:widowControl/>
              <w:suppressAutoHyphens w:val="0"/>
              <w:rPr>
                <w:b/>
                <w:color w:val="010000"/>
              </w:rPr>
            </w:pPr>
            <w:r w:rsidRPr="0088248F">
              <w:rPr>
                <w:b/>
                <w:color w:val="010000"/>
              </w:rPr>
              <w:t>:</w:t>
            </w:r>
          </w:p>
        </w:tc>
        <w:tc>
          <w:tcPr>
            <w:tcW w:w="5400" w:type="dxa"/>
          </w:tcPr>
          <w:p w:rsidR="0088248F" w:rsidRPr="0088248F" w:rsidRDefault="0088248F" w:rsidP="0088248F">
            <w:pPr>
              <w:widowControl/>
              <w:suppressAutoHyphens w:val="0"/>
              <w:rPr>
                <w:color w:val="010000"/>
              </w:rPr>
            </w:pPr>
            <w:r w:rsidRPr="0088248F">
              <w:rPr>
                <w:color w:val="010000"/>
              </w:rPr>
              <w:t>Kadir ÖZKAYA</w:t>
            </w:r>
          </w:p>
        </w:tc>
      </w:tr>
      <w:tr w:rsidR="0088248F" w:rsidRPr="0088248F" w:rsidTr="0088248F">
        <w:tblPrEx>
          <w:tblCellMar>
            <w:top w:w="0" w:type="dxa"/>
            <w:bottom w:w="0" w:type="dxa"/>
          </w:tblCellMar>
        </w:tblPrEx>
        <w:trPr>
          <w:trHeight w:val="454"/>
        </w:trPr>
        <w:tc>
          <w:tcPr>
            <w:tcW w:w="2400" w:type="dxa"/>
          </w:tcPr>
          <w:p w:rsidR="0088248F" w:rsidRPr="0088248F" w:rsidRDefault="0088248F" w:rsidP="0088248F">
            <w:pPr>
              <w:widowControl/>
              <w:suppressAutoHyphens w:val="0"/>
              <w:rPr>
                <w:b/>
                <w:color w:val="010000"/>
              </w:rPr>
            </w:pPr>
            <w:r w:rsidRPr="0088248F">
              <w:rPr>
                <w:b/>
                <w:color w:val="010000"/>
              </w:rPr>
              <w:t>Üyeler</w:t>
            </w:r>
          </w:p>
        </w:tc>
        <w:tc>
          <w:tcPr>
            <w:tcW w:w="200" w:type="dxa"/>
          </w:tcPr>
          <w:p w:rsidR="0088248F" w:rsidRPr="0088248F" w:rsidRDefault="0088248F" w:rsidP="0088248F">
            <w:pPr>
              <w:widowControl/>
              <w:suppressAutoHyphens w:val="0"/>
              <w:rPr>
                <w:b/>
                <w:color w:val="010000"/>
              </w:rPr>
            </w:pPr>
            <w:r w:rsidRPr="0088248F">
              <w:rPr>
                <w:b/>
                <w:color w:val="010000"/>
              </w:rPr>
              <w:t>:</w:t>
            </w:r>
          </w:p>
        </w:tc>
        <w:tc>
          <w:tcPr>
            <w:tcW w:w="5400" w:type="dxa"/>
          </w:tcPr>
          <w:p w:rsidR="0088248F" w:rsidRPr="0088248F" w:rsidRDefault="0088248F" w:rsidP="0088248F">
            <w:pPr>
              <w:widowControl/>
              <w:suppressAutoHyphens w:val="0"/>
              <w:rPr>
                <w:color w:val="010000"/>
              </w:rPr>
            </w:pPr>
            <w:r w:rsidRPr="0088248F">
              <w:rPr>
                <w:color w:val="010000"/>
              </w:rPr>
              <w:t>Engin YILDIRIM</w:t>
            </w:r>
          </w:p>
        </w:tc>
      </w:tr>
      <w:tr w:rsidR="0088248F" w:rsidRPr="0088248F" w:rsidTr="0088248F">
        <w:tblPrEx>
          <w:tblCellMar>
            <w:top w:w="0" w:type="dxa"/>
            <w:bottom w:w="0" w:type="dxa"/>
          </w:tblCellMar>
        </w:tblPrEx>
        <w:trPr>
          <w:trHeight w:val="454"/>
        </w:trPr>
        <w:tc>
          <w:tcPr>
            <w:tcW w:w="2400" w:type="dxa"/>
          </w:tcPr>
          <w:p w:rsidR="0088248F" w:rsidRPr="0088248F" w:rsidRDefault="0088248F" w:rsidP="0088248F">
            <w:pPr>
              <w:widowControl/>
              <w:suppressAutoHyphens w:val="0"/>
              <w:rPr>
                <w:b/>
                <w:color w:val="010000"/>
              </w:rPr>
            </w:pPr>
          </w:p>
        </w:tc>
        <w:tc>
          <w:tcPr>
            <w:tcW w:w="200" w:type="dxa"/>
          </w:tcPr>
          <w:p w:rsidR="0088248F" w:rsidRPr="0088248F" w:rsidRDefault="0088248F" w:rsidP="0088248F">
            <w:pPr>
              <w:widowControl/>
              <w:suppressAutoHyphens w:val="0"/>
              <w:rPr>
                <w:b/>
                <w:color w:val="010000"/>
              </w:rPr>
            </w:pPr>
          </w:p>
        </w:tc>
        <w:tc>
          <w:tcPr>
            <w:tcW w:w="5400" w:type="dxa"/>
          </w:tcPr>
          <w:p w:rsidR="0088248F" w:rsidRPr="0088248F" w:rsidRDefault="0088248F" w:rsidP="0088248F">
            <w:pPr>
              <w:widowControl/>
              <w:suppressAutoHyphens w:val="0"/>
              <w:rPr>
                <w:color w:val="010000"/>
              </w:rPr>
            </w:pPr>
            <w:r w:rsidRPr="0088248F">
              <w:rPr>
                <w:color w:val="010000"/>
              </w:rPr>
              <w:t>Rıdvan GÜLEÇ</w:t>
            </w:r>
          </w:p>
        </w:tc>
      </w:tr>
      <w:tr w:rsidR="0088248F" w:rsidRPr="0088248F" w:rsidTr="0088248F">
        <w:tblPrEx>
          <w:tblCellMar>
            <w:top w:w="0" w:type="dxa"/>
            <w:bottom w:w="0" w:type="dxa"/>
          </w:tblCellMar>
        </w:tblPrEx>
        <w:trPr>
          <w:trHeight w:val="454"/>
        </w:trPr>
        <w:tc>
          <w:tcPr>
            <w:tcW w:w="2400" w:type="dxa"/>
          </w:tcPr>
          <w:p w:rsidR="0088248F" w:rsidRPr="0088248F" w:rsidRDefault="0088248F" w:rsidP="0088248F">
            <w:pPr>
              <w:widowControl/>
              <w:suppressAutoHyphens w:val="0"/>
              <w:rPr>
                <w:b/>
                <w:color w:val="010000"/>
              </w:rPr>
            </w:pPr>
          </w:p>
        </w:tc>
        <w:tc>
          <w:tcPr>
            <w:tcW w:w="200" w:type="dxa"/>
          </w:tcPr>
          <w:p w:rsidR="0088248F" w:rsidRPr="0088248F" w:rsidRDefault="0088248F" w:rsidP="0088248F">
            <w:pPr>
              <w:widowControl/>
              <w:suppressAutoHyphens w:val="0"/>
              <w:rPr>
                <w:b/>
                <w:color w:val="010000"/>
              </w:rPr>
            </w:pPr>
          </w:p>
        </w:tc>
        <w:tc>
          <w:tcPr>
            <w:tcW w:w="5400" w:type="dxa"/>
          </w:tcPr>
          <w:p w:rsidR="0088248F" w:rsidRPr="0088248F" w:rsidRDefault="0088248F" w:rsidP="0088248F">
            <w:pPr>
              <w:widowControl/>
              <w:suppressAutoHyphens w:val="0"/>
              <w:rPr>
                <w:color w:val="010000"/>
              </w:rPr>
            </w:pPr>
            <w:r w:rsidRPr="0088248F">
              <w:rPr>
                <w:color w:val="010000"/>
              </w:rPr>
              <w:t>Basri BAĞCI</w:t>
            </w:r>
          </w:p>
        </w:tc>
      </w:tr>
      <w:tr w:rsidR="0088248F" w:rsidRPr="0088248F" w:rsidTr="0088248F">
        <w:tblPrEx>
          <w:tblCellMar>
            <w:top w:w="0" w:type="dxa"/>
            <w:bottom w:w="0" w:type="dxa"/>
          </w:tblCellMar>
        </w:tblPrEx>
        <w:trPr>
          <w:trHeight w:val="454"/>
        </w:trPr>
        <w:tc>
          <w:tcPr>
            <w:tcW w:w="2400" w:type="dxa"/>
          </w:tcPr>
          <w:p w:rsidR="0088248F" w:rsidRPr="0088248F" w:rsidRDefault="0088248F" w:rsidP="0088248F">
            <w:pPr>
              <w:widowControl/>
              <w:suppressAutoHyphens w:val="0"/>
              <w:rPr>
                <w:b/>
                <w:color w:val="010000"/>
              </w:rPr>
            </w:pPr>
          </w:p>
        </w:tc>
        <w:tc>
          <w:tcPr>
            <w:tcW w:w="200" w:type="dxa"/>
          </w:tcPr>
          <w:p w:rsidR="0088248F" w:rsidRPr="0088248F" w:rsidRDefault="0088248F" w:rsidP="0088248F">
            <w:pPr>
              <w:widowControl/>
              <w:suppressAutoHyphens w:val="0"/>
              <w:rPr>
                <w:b/>
                <w:color w:val="010000"/>
              </w:rPr>
            </w:pPr>
          </w:p>
        </w:tc>
        <w:tc>
          <w:tcPr>
            <w:tcW w:w="5400" w:type="dxa"/>
          </w:tcPr>
          <w:p w:rsidR="0088248F" w:rsidRPr="0088248F" w:rsidRDefault="0088248F" w:rsidP="0088248F">
            <w:pPr>
              <w:widowControl/>
              <w:suppressAutoHyphens w:val="0"/>
              <w:rPr>
                <w:color w:val="010000"/>
              </w:rPr>
            </w:pPr>
            <w:r w:rsidRPr="0088248F">
              <w:rPr>
                <w:color w:val="010000"/>
              </w:rPr>
              <w:t>Kenan YAŞAR</w:t>
            </w:r>
          </w:p>
        </w:tc>
      </w:tr>
      <w:tr w:rsidR="0088248F" w:rsidRPr="0088248F" w:rsidTr="0088248F">
        <w:tblPrEx>
          <w:tblCellMar>
            <w:top w:w="0" w:type="dxa"/>
            <w:bottom w:w="0" w:type="dxa"/>
          </w:tblCellMar>
        </w:tblPrEx>
        <w:trPr>
          <w:trHeight w:val="454"/>
        </w:trPr>
        <w:tc>
          <w:tcPr>
            <w:tcW w:w="2400" w:type="dxa"/>
          </w:tcPr>
          <w:p w:rsidR="0088248F" w:rsidRPr="0088248F" w:rsidRDefault="0088248F" w:rsidP="0088248F">
            <w:pPr>
              <w:widowControl/>
              <w:suppressAutoHyphens w:val="0"/>
              <w:rPr>
                <w:b/>
                <w:color w:val="010000"/>
              </w:rPr>
            </w:pPr>
            <w:r w:rsidRPr="0088248F">
              <w:rPr>
                <w:b/>
                <w:color w:val="010000"/>
              </w:rPr>
              <w:t>Raportör</w:t>
            </w:r>
          </w:p>
        </w:tc>
        <w:tc>
          <w:tcPr>
            <w:tcW w:w="200" w:type="dxa"/>
          </w:tcPr>
          <w:p w:rsidR="0088248F" w:rsidRPr="0088248F" w:rsidRDefault="0088248F" w:rsidP="0088248F">
            <w:pPr>
              <w:widowControl/>
              <w:suppressAutoHyphens w:val="0"/>
              <w:rPr>
                <w:b/>
                <w:color w:val="010000"/>
              </w:rPr>
            </w:pPr>
            <w:r w:rsidRPr="0088248F">
              <w:rPr>
                <w:b/>
                <w:color w:val="010000"/>
              </w:rPr>
              <w:t>:</w:t>
            </w:r>
          </w:p>
        </w:tc>
        <w:tc>
          <w:tcPr>
            <w:tcW w:w="5400" w:type="dxa"/>
          </w:tcPr>
          <w:p w:rsidR="0088248F" w:rsidRPr="0088248F" w:rsidRDefault="0088248F" w:rsidP="0088248F">
            <w:pPr>
              <w:widowControl/>
              <w:suppressAutoHyphens w:val="0"/>
              <w:rPr>
                <w:color w:val="010000"/>
              </w:rPr>
            </w:pPr>
            <w:r w:rsidRPr="0088248F">
              <w:rPr>
                <w:color w:val="010000"/>
              </w:rPr>
              <w:t>Mahmut ALTIN</w:t>
            </w:r>
          </w:p>
        </w:tc>
      </w:tr>
      <w:tr w:rsidR="0088248F" w:rsidRPr="0088248F" w:rsidTr="0088248F">
        <w:tblPrEx>
          <w:tblCellMar>
            <w:top w:w="0" w:type="dxa"/>
            <w:bottom w:w="0" w:type="dxa"/>
          </w:tblCellMar>
        </w:tblPrEx>
        <w:trPr>
          <w:trHeight w:val="454"/>
        </w:trPr>
        <w:tc>
          <w:tcPr>
            <w:tcW w:w="2400" w:type="dxa"/>
          </w:tcPr>
          <w:p w:rsidR="0088248F" w:rsidRPr="0088248F" w:rsidRDefault="0088248F" w:rsidP="0088248F">
            <w:pPr>
              <w:widowControl/>
              <w:suppressAutoHyphens w:val="0"/>
              <w:rPr>
                <w:b/>
                <w:color w:val="010000"/>
              </w:rPr>
            </w:pPr>
            <w:r w:rsidRPr="0088248F">
              <w:rPr>
                <w:b/>
                <w:color w:val="010000"/>
              </w:rPr>
              <w:t>Başvurucular</w:t>
            </w:r>
          </w:p>
        </w:tc>
        <w:tc>
          <w:tcPr>
            <w:tcW w:w="200" w:type="dxa"/>
          </w:tcPr>
          <w:p w:rsidR="0088248F" w:rsidRPr="0088248F" w:rsidRDefault="0088248F" w:rsidP="0088248F">
            <w:pPr>
              <w:widowControl/>
              <w:suppressAutoHyphens w:val="0"/>
              <w:rPr>
                <w:b/>
                <w:color w:val="010000"/>
              </w:rPr>
            </w:pPr>
            <w:r w:rsidRPr="0088248F">
              <w:rPr>
                <w:b/>
                <w:color w:val="010000"/>
              </w:rPr>
              <w:t>:</w:t>
            </w:r>
          </w:p>
        </w:tc>
        <w:tc>
          <w:tcPr>
            <w:tcW w:w="5400" w:type="dxa"/>
          </w:tcPr>
          <w:p w:rsidR="0088248F" w:rsidRPr="0088248F" w:rsidRDefault="0088248F" w:rsidP="0088248F">
            <w:pPr>
              <w:widowControl/>
              <w:suppressAutoHyphens w:val="0"/>
              <w:rPr>
                <w:color w:val="010000"/>
              </w:rPr>
            </w:pPr>
            <w:r w:rsidRPr="0088248F">
              <w:rPr>
                <w:color w:val="010000"/>
              </w:rPr>
              <w:t>1. Akif EKİCİ</w:t>
            </w:r>
          </w:p>
        </w:tc>
      </w:tr>
      <w:tr w:rsidR="0088248F" w:rsidRPr="0088248F" w:rsidTr="0088248F">
        <w:tblPrEx>
          <w:tblCellMar>
            <w:top w:w="0" w:type="dxa"/>
            <w:bottom w:w="0" w:type="dxa"/>
          </w:tblCellMar>
        </w:tblPrEx>
        <w:trPr>
          <w:trHeight w:val="454"/>
        </w:trPr>
        <w:tc>
          <w:tcPr>
            <w:tcW w:w="2400" w:type="dxa"/>
          </w:tcPr>
          <w:p w:rsidR="0088248F" w:rsidRPr="0088248F" w:rsidRDefault="0088248F" w:rsidP="0088248F">
            <w:pPr>
              <w:widowControl/>
              <w:suppressAutoHyphens w:val="0"/>
              <w:rPr>
                <w:b/>
                <w:color w:val="010000"/>
              </w:rPr>
            </w:pPr>
          </w:p>
        </w:tc>
        <w:tc>
          <w:tcPr>
            <w:tcW w:w="200" w:type="dxa"/>
          </w:tcPr>
          <w:p w:rsidR="0088248F" w:rsidRPr="0088248F" w:rsidRDefault="0088248F" w:rsidP="0088248F">
            <w:pPr>
              <w:widowControl/>
              <w:suppressAutoHyphens w:val="0"/>
              <w:rPr>
                <w:b/>
                <w:color w:val="010000"/>
              </w:rPr>
            </w:pPr>
          </w:p>
        </w:tc>
        <w:tc>
          <w:tcPr>
            <w:tcW w:w="5400" w:type="dxa"/>
          </w:tcPr>
          <w:p w:rsidR="0088248F" w:rsidRPr="0088248F" w:rsidRDefault="0088248F" w:rsidP="0088248F">
            <w:pPr>
              <w:widowControl/>
              <w:suppressAutoHyphens w:val="0"/>
              <w:rPr>
                <w:color w:val="010000"/>
              </w:rPr>
            </w:pPr>
            <w:r w:rsidRPr="0088248F">
              <w:rPr>
                <w:color w:val="010000"/>
              </w:rPr>
              <w:t>2. Ayfer SERİNKAYA</w:t>
            </w:r>
          </w:p>
        </w:tc>
      </w:tr>
      <w:tr w:rsidR="0088248F" w:rsidRPr="0088248F" w:rsidTr="0088248F">
        <w:tblPrEx>
          <w:tblCellMar>
            <w:top w:w="0" w:type="dxa"/>
            <w:bottom w:w="0" w:type="dxa"/>
          </w:tblCellMar>
        </w:tblPrEx>
        <w:trPr>
          <w:trHeight w:val="454"/>
        </w:trPr>
        <w:tc>
          <w:tcPr>
            <w:tcW w:w="2400" w:type="dxa"/>
          </w:tcPr>
          <w:p w:rsidR="0088248F" w:rsidRPr="0088248F" w:rsidRDefault="0088248F" w:rsidP="0088248F">
            <w:pPr>
              <w:widowControl/>
              <w:suppressAutoHyphens w:val="0"/>
              <w:rPr>
                <w:b/>
                <w:color w:val="010000"/>
              </w:rPr>
            </w:pPr>
          </w:p>
        </w:tc>
        <w:tc>
          <w:tcPr>
            <w:tcW w:w="200" w:type="dxa"/>
          </w:tcPr>
          <w:p w:rsidR="0088248F" w:rsidRPr="0088248F" w:rsidRDefault="0088248F" w:rsidP="0088248F">
            <w:pPr>
              <w:widowControl/>
              <w:suppressAutoHyphens w:val="0"/>
              <w:rPr>
                <w:b/>
                <w:color w:val="010000"/>
              </w:rPr>
            </w:pPr>
          </w:p>
        </w:tc>
        <w:tc>
          <w:tcPr>
            <w:tcW w:w="5400" w:type="dxa"/>
          </w:tcPr>
          <w:p w:rsidR="0088248F" w:rsidRPr="0088248F" w:rsidRDefault="0088248F" w:rsidP="0088248F">
            <w:pPr>
              <w:widowControl/>
              <w:suppressAutoHyphens w:val="0"/>
              <w:rPr>
                <w:color w:val="010000"/>
              </w:rPr>
            </w:pPr>
            <w:r w:rsidRPr="0088248F">
              <w:rPr>
                <w:color w:val="010000"/>
              </w:rPr>
              <w:t>3. Ayşe KARAASLAN</w:t>
            </w:r>
          </w:p>
        </w:tc>
      </w:tr>
      <w:tr w:rsidR="0088248F" w:rsidRPr="0088248F" w:rsidTr="0088248F">
        <w:tblPrEx>
          <w:tblCellMar>
            <w:top w:w="0" w:type="dxa"/>
            <w:bottom w:w="0" w:type="dxa"/>
          </w:tblCellMar>
        </w:tblPrEx>
        <w:trPr>
          <w:trHeight w:val="454"/>
        </w:trPr>
        <w:tc>
          <w:tcPr>
            <w:tcW w:w="2400" w:type="dxa"/>
          </w:tcPr>
          <w:p w:rsidR="0088248F" w:rsidRPr="0088248F" w:rsidRDefault="0088248F" w:rsidP="0088248F">
            <w:pPr>
              <w:widowControl/>
              <w:suppressAutoHyphens w:val="0"/>
              <w:rPr>
                <w:b/>
                <w:color w:val="010000"/>
              </w:rPr>
            </w:pPr>
          </w:p>
        </w:tc>
        <w:tc>
          <w:tcPr>
            <w:tcW w:w="200" w:type="dxa"/>
          </w:tcPr>
          <w:p w:rsidR="0088248F" w:rsidRPr="0088248F" w:rsidRDefault="0088248F" w:rsidP="0088248F">
            <w:pPr>
              <w:widowControl/>
              <w:suppressAutoHyphens w:val="0"/>
              <w:rPr>
                <w:b/>
                <w:color w:val="010000"/>
              </w:rPr>
            </w:pPr>
          </w:p>
        </w:tc>
        <w:tc>
          <w:tcPr>
            <w:tcW w:w="5400" w:type="dxa"/>
          </w:tcPr>
          <w:p w:rsidR="0088248F" w:rsidRPr="0088248F" w:rsidRDefault="0088248F" w:rsidP="0088248F">
            <w:pPr>
              <w:widowControl/>
              <w:suppressAutoHyphens w:val="0"/>
              <w:rPr>
                <w:color w:val="010000"/>
              </w:rPr>
            </w:pPr>
            <w:r w:rsidRPr="0088248F">
              <w:rPr>
                <w:color w:val="010000"/>
              </w:rPr>
              <w:t>4. Ayten NABİOĞLU</w:t>
            </w:r>
          </w:p>
        </w:tc>
      </w:tr>
      <w:tr w:rsidR="0088248F" w:rsidRPr="0088248F" w:rsidTr="0088248F">
        <w:tblPrEx>
          <w:tblCellMar>
            <w:top w:w="0" w:type="dxa"/>
            <w:bottom w:w="0" w:type="dxa"/>
          </w:tblCellMar>
        </w:tblPrEx>
        <w:trPr>
          <w:trHeight w:val="454"/>
        </w:trPr>
        <w:tc>
          <w:tcPr>
            <w:tcW w:w="2400" w:type="dxa"/>
          </w:tcPr>
          <w:p w:rsidR="0088248F" w:rsidRPr="0088248F" w:rsidRDefault="0088248F" w:rsidP="0088248F">
            <w:pPr>
              <w:widowControl/>
              <w:suppressAutoHyphens w:val="0"/>
              <w:rPr>
                <w:b/>
                <w:color w:val="010000"/>
              </w:rPr>
            </w:pPr>
          </w:p>
        </w:tc>
        <w:tc>
          <w:tcPr>
            <w:tcW w:w="200" w:type="dxa"/>
          </w:tcPr>
          <w:p w:rsidR="0088248F" w:rsidRPr="0088248F" w:rsidRDefault="0088248F" w:rsidP="0088248F">
            <w:pPr>
              <w:widowControl/>
              <w:suppressAutoHyphens w:val="0"/>
              <w:rPr>
                <w:b/>
                <w:color w:val="010000"/>
              </w:rPr>
            </w:pPr>
          </w:p>
        </w:tc>
        <w:tc>
          <w:tcPr>
            <w:tcW w:w="5400" w:type="dxa"/>
          </w:tcPr>
          <w:p w:rsidR="0088248F" w:rsidRPr="0088248F" w:rsidRDefault="0088248F" w:rsidP="0088248F">
            <w:pPr>
              <w:widowControl/>
              <w:suppressAutoHyphens w:val="0"/>
              <w:rPr>
                <w:color w:val="010000"/>
              </w:rPr>
            </w:pPr>
            <w:r w:rsidRPr="0088248F">
              <w:rPr>
                <w:color w:val="010000"/>
              </w:rPr>
              <w:t>5. Ergun EKİCİ</w:t>
            </w:r>
          </w:p>
        </w:tc>
      </w:tr>
      <w:tr w:rsidR="0088248F" w:rsidRPr="0088248F" w:rsidTr="0088248F">
        <w:tblPrEx>
          <w:tblCellMar>
            <w:top w:w="0" w:type="dxa"/>
            <w:bottom w:w="0" w:type="dxa"/>
          </w:tblCellMar>
        </w:tblPrEx>
        <w:trPr>
          <w:trHeight w:val="454"/>
        </w:trPr>
        <w:tc>
          <w:tcPr>
            <w:tcW w:w="2400" w:type="dxa"/>
          </w:tcPr>
          <w:p w:rsidR="0088248F" w:rsidRPr="0088248F" w:rsidRDefault="0088248F" w:rsidP="0088248F">
            <w:pPr>
              <w:widowControl/>
              <w:suppressAutoHyphens w:val="0"/>
              <w:rPr>
                <w:b/>
                <w:color w:val="010000"/>
              </w:rPr>
            </w:pPr>
          </w:p>
        </w:tc>
        <w:tc>
          <w:tcPr>
            <w:tcW w:w="200" w:type="dxa"/>
          </w:tcPr>
          <w:p w:rsidR="0088248F" w:rsidRPr="0088248F" w:rsidRDefault="0088248F" w:rsidP="0088248F">
            <w:pPr>
              <w:widowControl/>
              <w:suppressAutoHyphens w:val="0"/>
              <w:rPr>
                <w:b/>
                <w:color w:val="010000"/>
              </w:rPr>
            </w:pPr>
          </w:p>
        </w:tc>
        <w:tc>
          <w:tcPr>
            <w:tcW w:w="5400" w:type="dxa"/>
          </w:tcPr>
          <w:p w:rsidR="0088248F" w:rsidRPr="0088248F" w:rsidRDefault="0088248F" w:rsidP="0088248F">
            <w:pPr>
              <w:widowControl/>
              <w:suppressAutoHyphens w:val="0"/>
              <w:rPr>
                <w:color w:val="010000"/>
              </w:rPr>
            </w:pPr>
            <w:r w:rsidRPr="0088248F">
              <w:rPr>
                <w:color w:val="010000"/>
              </w:rPr>
              <w:t>6. Fatma FAZLI</w:t>
            </w:r>
          </w:p>
        </w:tc>
      </w:tr>
      <w:tr w:rsidR="0088248F" w:rsidRPr="0088248F" w:rsidTr="0088248F">
        <w:tblPrEx>
          <w:tblCellMar>
            <w:top w:w="0" w:type="dxa"/>
            <w:bottom w:w="0" w:type="dxa"/>
          </w:tblCellMar>
        </w:tblPrEx>
        <w:trPr>
          <w:trHeight w:val="454"/>
        </w:trPr>
        <w:tc>
          <w:tcPr>
            <w:tcW w:w="2400" w:type="dxa"/>
          </w:tcPr>
          <w:p w:rsidR="0088248F" w:rsidRPr="0088248F" w:rsidRDefault="0088248F" w:rsidP="0088248F">
            <w:pPr>
              <w:widowControl/>
              <w:suppressAutoHyphens w:val="0"/>
              <w:rPr>
                <w:b/>
                <w:color w:val="010000"/>
              </w:rPr>
            </w:pPr>
            <w:r w:rsidRPr="0088248F">
              <w:rPr>
                <w:b/>
                <w:color w:val="010000"/>
              </w:rPr>
              <w:t>Başvurucular Vekili</w:t>
            </w:r>
          </w:p>
        </w:tc>
        <w:tc>
          <w:tcPr>
            <w:tcW w:w="200" w:type="dxa"/>
          </w:tcPr>
          <w:p w:rsidR="0088248F" w:rsidRPr="0088248F" w:rsidRDefault="0088248F" w:rsidP="0088248F">
            <w:pPr>
              <w:widowControl/>
              <w:suppressAutoHyphens w:val="0"/>
              <w:rPr>
                <w:b/>
                <w:color w:val="010000"/>
              </w:rPr>
            </w:pPr>
            <w:r w:rsidRPr="0088248F">
              <w:rPr>
                <w:b/>
                <w:color w:val="010000"/>
              </w:rPr>
              <w:t>:</w:t>
            </w:r>
          </w:p>
        </w:tc>
        <w:tc>
          <w:tcPr>
            <w:tcW w:w="5400" w:type="dxa"/>
          </w:tcPr>
          <w:p w:rsidR="0088248F" w:rsidRPr="0088248F" w:rsidRDefault="0088248F" w:rsidP="0088248F">
            <w:pPr>
              <w:widowControl/>
              <w:suppressAutoHyphens w:val="0"/>
              <w:rPr>
                <w:color w:val="010000"/>
              </w:rPr>
            </w:pPr>
            <w:r w:rsidRPr="0088248F">
              <w:rPr>
                <w:color w:val="010000"/>
              </w:rPr>
              <w:t>Av. Cihan EKİCİ</w:t>
            </w:r>
          </w:p>
        </w:tc>
      </w:tr>
    </w:tbl>
    <w:p w:rsidR="0088248F" w:rsidRDefault="0088248F" w:rsidP="0088248F">
      <w:pPr>
        <w:widowControl/>
        <w:suppressAutoHyphens w:val="0"/>
        <w:spacing w:after="200"/>
        <w:ind w:left="283" w:right="283" w:firstLine="567"/>
        <w:jc w:val="both"/>
        <w:rPr>
          <w:b/>
          <w:color w:val="010000"/>
        </w:rPr>
      </w:pPr>
    </w:p>
    <w:p w:rsidR="00C7220D" w:rsidRPr="0088248F" w:rsidRDefault="00C7220D" w:rsidP="0088248F">
      <w:pPr>
        <w:widowControl/>
        <w:suppressAutoHyphens w:val="0"/>
        <w:spacing w:after="200"/>
        <w:ind w:left="283" w:right="283" w:firstLine="567"/>
        <w:jc w:val="both"/>
        <w:rPr>
          <w:color w:val="010000"/>
        </w:rPr>
      </w:pPr>
      <w:r w:rsidRPr="0088248F">
        <w:rPr>
          <w:b/>
          <w:color w:val="010000"/>
        </w:rPr>
        <w:t>I.</w:t>
      </w:r>
      <w:r w:rsidR="0088248F" w:rsidRPr="0088248F">
        <w:rPr>
          <w:color w:val="010000"/>
        </w:rPr>
        <w:t xml:space="preserve"> </w:t>
      </w:r>
      <w:r w:rsidRPr="0088248F">
        <w:rPr>
          <w:b/>
          <w:color w:val="010000"/>
        </w:rPr>
        <w:t>BAŞVURUNUN ÖZETİ</w:t>
      </w:r>
    </w:p>
    <w:p w:rsidR="00C7220D" w:rsidRPr="0088248F" w:rsidRDefault="00C7220D" w:rsidP="0088248F">
      <w:pPr>
        <w:pStyle w:val="edf1450279197849"/>
        <w:widowControl/>
        <w:suppressAutoHyphens w:val="0"/>
        <w:spacing w:after="200"/>
        <w:ind w:left="283" w:right="283" w:firstLine="567"/>
        <w:jc w:val="both"/>
        <w:rPr>
          <w:rFonts w:cs="Times New Roman"/>
          <w:color w:val="010000"/>
        </w:rPr>
      </w:pPr>
      <w:r w:rsidRPr="0088248F">
        <w:rPr>
          <w:rFonts w:cs="Times New Roman"/>
          <w:color w:val="010000"/>
        </w:rPr>
        <w:t>1.</w:t>
      </w:r>
      <w:r w:rsidR="0088248F" w:rsidRPr="0088248F">
        <w:rPr>
          <w:rFonts w:cs="Times New Roman"/>
          <w:color w:val="010000"/>
        </w:rPr>
        <w:t xml:space="preserve"> </w:t>
      </w:r>
      <w:r w:rsidRPr="0088248F">
        <w:rPr>
          <w:rFonts w:cs="Times New Roman"/>
          <w:color w:val="010000"/>
        </w:rPr>
        <w:t>Başvuru; taşınmazın gerçek bedeline hükmedilmemesi ve kamulaştırmasız el atma nedenleriyle mülkiyet hakkının, yargılamanın uzun sürmesi nedeniyle de makul sürede yargılanma hakkının ihlal edildiği iddialarına ilişkindir. Başvurucular nihai hükmü 27/10/2019 tarihinde öğrendikten sonra 26/11/2019 tarihinde bireysel başvuruda bulunmuştur. Başvurunun kabul edilebilirlik incelemesinin Bölüm tarafından yapılmasına karar verilmiştir. Başvurucu Fehime Ekici başvurunun devamı sırasında vefat etmiş ve yukarıda başvurucu olarak belirtilen mirasçıları başvuruya devam etmek istediklerini</w:t>
      </w:r>
      <w:r w:rsidR="0088248F" w:rsidRPr="0088248F">
        <w:rPr>
          <w:rFonts w:cs="Times New Roman"/>
          <w:color w:val="010000"/>
        </w:rPr>
        <w:t xml:space="preserve"> </w:t>
      </w:r>
      <w:r w:rsidRPr="0088248F">
        <w:rPr>
          <w:rFonts w:cs="Times New Roman"/>
          <w:color w:val="010000"/>
        </w:rPr>
        <w:t>bildirmiştir.</w:t>
      </w:r>
    </w:p>
    <w:p w:rsidR="00C7220D" w:rsidRPr="0088248F" w:rsidRDefault="00C7220D" w:rsidP="0088248F">
      <w:pPr>
        <w:widowControl/>
        <w:suppressAutoHyphens w:val="0"/>
        <w:spacing w:after="200"/>
        <w:ind w:left="283" w:right="283" w:firstLine="567"/>
        <w:jc w:val="both"/>
        <w:rPr>
          <w:color w:val="010000"/>
        </w:rPr>
      </w:pPr>
      <w:r w:rsidRPr="0088248F">
        <w:rPr>
          <w:b/>
          <w:color w:val="010000"/>
        </w:rPr>
        <w:t>II. DEĞERLENDİRME</w:t>
      </w:r>
    </w:p>
    <w:p w:rsidR="00C7220D" w:rsidRPr="0088248F" w:rsidRDefault="00C7220D" w:rsidP="0088248F">
      <w:pPr>
        <w:widowControl/>
        <w:suppressAutoHyphens w:val="0"/>
        <w:spacing w:after="200"/>
        <w:ind w:left="283" w:right="283" w:firstLine="567"/>
        <w:jc w:val="both"/>
        <w:rPr>
          <w:color w:val="010000"/>
        </w:rPr>
      </w:pPr>
      <w:r w:rsidRPr="0088248F">
        <w:rPr>
          <w:b/>
          <w:color w:val="010000"/>
        </w:rPr>
        <w:t>A.</w:t>
      </w:r>
      <w:r w:rsidR="0088248F" w:rsidRPr="0088248F">
        <w:rPr>
          <w:color w:val="010000"/>
        </w:rPr>
        <w:t xml:space="preserve"> </w:t>
      </w:r>
      <w:r w:rsidRPr="0088248F">
        <w:rPr>
          <w:b/>
          <w:color w:val="010000"/>
        </w:rPr>
        <w:t>Mülkiyet Hakkının İhlal Edildiğine İlişkin İddia</w:t>
      </w:r>
    </w:p>
    <w:p w:rsidR="00C7220D" w:rsidRPr="0088248F" w:rsidRDefault="00C7220D" w:rsidP="0088248F">
      <w:pPr>
        <w:widowControl/>
        <w:suppressAutoHyphens w:val="0"/>
        <w:spacing w:after="200"/>
        <w:ind w:left="283" w:right="283" w:firstLine="567"/>
        <w:jc w:val="both"/>
        <w:rPr>
          <w:color w:val="010000"/>
        </w:rPr>
      </w:pPr>
      <w:r w:rsidRPr="0088248F">
        <w:rPr>
          <w:b/>
          <w:color w:val="010000"/>
        </w:rPr>
        <w:t>1.</w:t>
      </w:r>
      <w:r w:rsidR="0088248F" w:rsidRPr="0088248F">
        <w:rPr>
          <w:color w:val="010000"/>
        </w:rPr>
        <w:t xml:space="preserve"> </w:t>
      </w:r>
      <w:r w:rsidRPr="0088248F">
        <w:rPr>
          <w:b/>
          <w:color w:val="010000"/>
        </w:rPr>
        <w:t>Kamulaştırmasız El Atma İddiası Yönünden</w:t>
      </w:r>
    </w:p>
    <w:p w:rsidR="00C7220D" w:rsidRPr="0088248F" w:rsidRDefault="00C7220D" w:rsidP="0088248F">
      <w:pPr>
        <w:widowControl/>
        <w:suppressAutoHyphens w:val="0"/>
        <w:spacing w:after="200"/>
        <w:ind w:left="283" w:right="283" w:firstLine="567"/>
        <w:jc w:val="both"/>
        <w:rPr>
          <w:color w:val="010000"/>
        </w:rPr>
      </w:pPr>
      <w:r w:rsidRPr="0088248F">
        <w:rPr>
          <w:color w:val="010000"/>
        </w:rPr>
        <w:t xml:space="preserve">2. Anayasa Mahkemesi, olay ve olguları somut başvuru ile benzer nitelikte olan </w:t>
      </w:r>
      <w:r w:rsidRPr="0088248F">
        <w:rPr>
          <w:i/>
          <w:iCs/>
          <w:color w:val="010000"/>
        </w:rPr>
        <w:t xml:space="preserve">Şevket Karataş </w:t>
      </w:r>
      <w:r w:rsidRPr="0088248F">
        <w:rPr>
          <w:color w:val="010000"/>
        </w:rPr>
        <w:t xml:space="preserve">([GK], B. No: 2015/12554, 25/10/2018), </w:t>
      </w:r>
      <w:r w:rsidRPr="0088248F">
        <w:rPr>
          <w:i/>
          <w:iCs/>
          <w:color w:val="010000"/>
        </w:rPr>
        <w:t xml:space="preserve">Celalettin Aşçıoğlu </w:t>
      </w:r>
      <w:r w:rsidRPr="0088248F">
        <w:rPr>
          <w:color w:val="010000"/>
        </w:rPr>
        <w:t>(B. No: 2013/1436, 6/3/2014),</w:t>
      </w:r>
      <w:r w:rsidRPr="0088248F">
        <w:rPr>
          <w:i/>
          <w:iCs/>
          <w:color w:val="010000"/>
        </w:rPr>
        <w:t xml:space="preserve"> Mustafa Asiler</w:t>
      </w:r>
      <w:r w:rsidRPr="0088248F">
        <w:rPr>
          <w:color w:val="010000"/>
        </w:rPr>
        <w:t xml:space="preserve"> (B. No: 2013/3578, 25/2/2015) ile </w:t>
      </w:r>
      <w:r w:rsidRPr="0088248F">
        <w:rPr>
          <w:i/>
          <w:iCs/>
          <w:color w:val="010000"/>
        </w:rPr>
        <w:t xml:space="preserve">İbrahim Oğuz ve diğerleri </w:t>
      </w:r>
      <w:r w:rsidRPr="0088248F">
        <w:rPr>
          <w:color w:val="010000"/>
        </w:rPr>
        <w:t xml:space="preserve">(B. No: 2013/5926, 6/10/2015) kararlarında uygulanacak anayasal ilkeleri belirlemiştir. Bu çerçevede başvurucuların taşınmazlarına yapılan kamulaştırmasız el atmanın Anayasa'nın 13., 35. ve 46. maddeleriyle 2942 sayılı Kanun'da belirtilen usule uymayan bir müdahale olduğu belirtilerek mülkiyet hakkına yapılan söz konusu </w:t>
      </w:r>
      <w:r w:rsidRPr="0088248F">
        <w:rPr>
          <w:color w:val="010000"/>
        </w:rPr>
        <w:lastRenderedPageBreak/>
        <w:t>müdahalenin kanunilik ilkesini ihlal ettiği sonucuna ulaşılmıştır. Somut başvuruda da anılan kararlarda açıklanan ilkelerden ve ulaşılan sonuçtan ayrılmayı gerektiren bir durum bulunmamaktadır. Açıklanan gerekçelerle, başvurucuların Anayasa’nın 35. maddesinde güvence altına alınan mülkiyet hakkının ihlal edildiğine karar verilmesi gerekir.</w:t>
      </w:r>
    </w:p>
    <w:p w:rsidR="00C7220D" w:rsidRPr="0088248F" w:rsidRDefault="00C7220D" w:rsidP="0088248F">
      <w:pPr>
        <w:widowControl/>
        <w:suppressAutoHyphens w:val="0"/>
        <w:spacing w:after="200"/>
        <w:ind w:left="283" w:right="283" w:firstLine="567"/>
        <w:jc w:val="both"/>
        <w:rPr>
          <w:color w:val="010000"/>
        </w:rPr>
      </w:pPr>
      <w:r w:rsidRPr="0088248F">
        <w:rPr>
          <w:b/>
          <w:color w:val="010000"/>
        </w:rPr>
        <w:t>2.</w:t>
      </w:r>
      <w:r w:rsidR="0088248F" w:rsidRPr="0088248F">
        <w:rPr>
          <w:color w:val="010000"/>
        </w:rPr>
        <w:t xml:space="preserve"> </w:t>
      </w:r>
      <w:r w:rsidRPr="0088248F">
        <w:rPr>
          <w:b/>
          <w:color w:val="010000"/>
        </w:rPr>
        <w:t>Taşınmaz Bedelinin Düşük Belirlenmesi İddiası Yönünden</w:t>
      </w:r>
    </w:p>
    <w:p w:rsidR="00C7220D" w:rsidRPr="0088248F" w:rsidRDefault="00C7220D" w:rsidP="0088248F">
      <w:pPr>
        <w:widowControl/>
        <w:suppressAutoHyphens w:val="0"/>
        <w:spacing w:after="200"/>
        <w:ind w:left="283" w:right="283" w:firstLine="567"/>
        <w:jc w:val="both"/>
        <w:rPr>
          <w:color w:val="010000"/>
        </w:rPr>
      </w:pPr>
      <w:r w:rsidRPr="0088248F">
        <w:rPr>
          <w:color w:val="010000"/>
        </w:rPr>
        <w:t>3.</w:t>
      </w:r>
      <w:r w:rsidR="0088248F" w:rsidRPr="0088248F">
        <w:rPr>
          <w:color w:val="010000"/>
        </w:rPr>
        <w:t xml:space="preserve"> </w:t>
      </w:r>
      <w:r w:rsidRPr="0088248F">
        <w:rPr>
          <w:color w:val="010000"/>
        </w:rPr>
        <w:t>Başvurucuların el atılan taşınmazın bedelinin düşük belirlenmesi nedeniyle mülkiyet hakkının ihlal edildiği iddiasının</w:t>
      </w:r>
      <w:r w:rsidRPr="0088248F">
        <w:rPr>
          <w:i/>
          <w:iCs/>
          <w:color w:val="010000"/>
        </w:rPr>
        <w:t xml:space="preserve"> Hadice Rüzgar ve diğerleri </w:t>
      </w:r>
      <w:r w:rsidRPr="0088248F">
        <w:rPr>
          <w:color w:val="010000"/>
        </w:rPr>
        <w:t xml:space="preserve">(B. No: 2019/17376, 12/1/2022, §§ 22-45) kararı doğrultusunda, başvurunun bu kısmının </w:t>
      </w:r>
      <w:r w:rsidRPr="0088248F">
        <w:rPr>
          <w:i/>
          <w:iCs/>
          <w:color w:val="010000"/>
        </w:rPr>
        <w:t xml:space="preserve">açıkça dayanaktan yoksun olması </w:t>
      </w:r>
      <w:r w:rsidRPr="0088248F">
        <w:rPr>
          <w:color w:val="010000"/>
        </w:rPr>
        <w:t>nedeniyle kabul edilemez olduğuna karar verilmesi gerekir.</w:t>
      </w:r>
    </w:p>
    <w:p w:rsidR="00C7220D" w:rsidRPr="0088248F" w:rsidRDefault="00C7220D" w:rsidP="0088248F">
      <w:pPr>
        <w:widowControl/>
        <w:suppressAutoHyphens w:val="0"/>
        <w:spacing w:after="200"/>
        <w:ind w:left="283" w:right="283" w:firstLine="567"/>
        <w:jc w:val="both"/>
        <w:rPr>
          <w:color w:val="010000"/>
        </w:rPr>
      </w:pPr>
      <w:r w:rsidRPr="0088248F">
        <w:rPr>
          <w:b/>
          <w:color w:val="010000"/>
        </w:rPr>
        <w:t>B.</w:t>
      </w:r>
      <w:r w:rsidR="0088248F" w:rsidRPr="0088248F">
        <w:rPr>
          <w:color w:val="010000"/>
        </w:rPr>
        <w:t xml:space="preserve"> </w:t>
      </w:r>
      <w:r w:rsidRPr="0088248F">
        <w:rPr>
          <w:b/>
          <w:color w:val="010000"/>
        </w:rPr>
        <w:t xml:space="preserve">Makul Sürede Yargılanma Hakkının İhlal Edildiğine İlişkin İddia </w:t>
      </w:r>
    </w:p>
    <w:p w:rsidR="00C7220D" w:rsidRPr="0088248F" w:rsidRDefault="00C7220D" w:rsidP="0088248F">
      <w:pPr>
        <w:widowControl/>
        <w:suppressAutoHyphens w:val="0"/>
        <w:spacing w:after="200"/>
        <w:ind w:left="283" w:right="283" w:firstLine="567"/>
        <w:jc w:val="both"/>
        <w:rPr>
          <w:color w:val="010000"/>
        </w:rPr>
      </w:pPr>
      <w:r w:rsidRPr="0088248F">
        <w:rPr>
          <w:color w:val="010000"/>
        </w:rPr>
        <w:t>4.</w:t>
      </w:r>
      <w:r w:rsidR="0088248F" w:rsidRPr="0088248F">
        <w:rPr>
          <w:color w:val="010000"/>
        </w:rPr>
        <w:t xml:space="preserve"> </w:t>
      </w:r>
      <w:r w:rsidRPr="0088248F">
        <w:rPr>
          <w:color w:val="010000"/>
        </w:rPr>
        <w:t xml:space="preserve">Anayasa Mahkemesi, olay ve olguları somut başvuru ile benzer nitelikte olan </w:t>
      </w:r>
      <w:r w:rsidRPr="0088248F">
        <w:rPr>
          <w:i/>
          <w:iCs/>
          <w:color w:val="010000"/>
        </w:rPr>
        <w:t>Güher Ergun ve diğerleri</w:t>
      </w:r>
      <w:r w:rsidRPr="0088248F">
        <w:rPr>
          <w:color w:val="010000"/>
        </w:rPr>
        <w:t xml:space="preserve"> (B. No: 2012/13, 2/7/2013) kararında uygulanacak anayasal ilkeleri belirlemiştir. Bu çerçevede başvuruya konu üç dereceli yargılamada 4 yıl 9 ay 14 günlük yargılama süresinin makul olduğu sonucuna varılmıştır. Bu doğrultuda başvurunun bu kısmının </w:t>
      </w:r>
      <w:r w:rsidRPr="0088248F">
        <w:rPr>
          <w:i/>
          <w:iCs/>
          <w:color w:val="010000"/>
        </w:rPr>
        <w:t xml:space="preserve">açıkça dayanaktan yoksun olması </w:t>
      </w:r>
      <w:r w:rsidRPr="0088248F">
        <w:rPr>
          <w:color w:val="010000"/>
        </w:rPr>
        <w:t xml:space="preserve">nedeniyle kabul edilemez olduğuna karar verilmesi gerekir. </w:t>
      </w:r>
    </w:p>
    <w:p w:rsidR="00C7220D" w:rsidRPr="0088248F" w:rsidRDefault="00C7220D" w:rsidP="0088248F">
      <w:pPr>
        <w:widowControl/>
        <w:suppressAutoHyphens w:val="0"/>
        <w:spacing w:after="200"/>
        <w:ind w:left="283" w:right="283" w:firstLine="567"/>
        <w:jc w:val="both"/>
        <w:rPr>
          <w:color w:val="010000"/>
        </w:rPr>
      </w:pPr>
      <w:r w:rsidRPr="0088248F">
        <w:rPr>
          <w:b/>
          <w:color w:val="010000"/>
        </w:rPr>
        <w:t>III.</w:t>
      </w:r>
      <w:r w:rsidR="0088248F" w:rsidRPr="0088248F">
        <w:rPr>
          <w:color w:val="010000"/>
        </w:rPr>
        <w:t xml:space="preserve"> </w:t>
      </w:r>
      <w:r w:rsidRPr="0088248F">
        <w:rPr>
          <w:b/>
          <w:color w:val="010000"/>
        </w:rPr>
        <w:t xml:space="preserve">GİDERİM </w:t>
      </w:r>
    </w:p>
    <w:p w:rsidR="00C7220D" w:rsidRPr="0088248F" w:rsidRDefault="00C7220D" w:rsidP="0088248F">
      <w:pPr>
        <w:widowControl/>
        <w:suppressAutoHyphens w:val="0"/>
        <w:spacing w:after="200"/>
        <w:ind w:left="283" w:right="283" w:firstLine="567"/>
        <w:jc w:val="both"/>
        <w:rPr>
          <w:color w:val="010000"/>
        </w:rPr>
      </w:pPr>
      <w:r w:rsidRPr="0088248F">
        <w:rPr>
          <w:color w:val="010000"/>
        </w:rPr>
        <w:t>5.</w:t>
      </w:r>
      <w:r w:rsidR="0088248F" w:rsidRPr="0088248F">
        <w:rPr>
          <w:color w:val="010000"/>
        </w:rPr>
        <w:t xml:space="preserve"> </w:t>
      </w:r>
      <w:r w:rsidRPr="0088248F">
        <w:rPr>
          <w:color w:val="010000"/>
        </w:rPr>
        <w:t>Başvurucular, ihlalin tespiti ile maddi ve manevi tazminat talebinde bulunmuştur. Başvuru konusu olayda ihlalin ve sonuçlarının ortadan kaldırılması için yeniden yargılama</w:t>
      </w:r>
      <w:r w:rsidRPr="0088248F">
        <w:rPr>
          <w:b/>
          <w:i/>
          <w:iCs/>
          <w:color w:val="010000"/>
        </w:rPr>
        <w:t xml:space="preserve"> </w:t>
      </w:r>
      <w:r w:rsidRPr="0088248F">
        <w:rPr>
          <w:color w:val="010000"/>
        </w:rPr>
        <w:t>yapılmasında hukuki yarar bulunmamaktadır. Olayda ihlalin sonuçlarının ortadan kaldırılması bakımından etkin giderim yolu, tazminat olarak görülmektedir. Eski hâle getirme kuralı çerçevesinde ihlalin sonuçlarının bütünüyle ortadan kaldırılabilmesi için başvuruculara müştereken net 18.000 TL manevi tazminatın müştereken ödenmesine karar verilmesi gerekir. Başvurucuların uğradıklarını iddia ettiği maddi zarar ile tespit edilen ihlaller arasında illiyet bağı bulunmadığından maddi tazminat talebinin reddine karar verilmesi gerekir.</w:t>
      </w:r>
    </w:p>
    <w:p w:rsidR="00C7220D" w:rsidRPr="0088248F" w:rsidRDefault="00C7220D" w:rsidP="0088248F">
      <w:pPr>
        <w:widowControl/>
        <w:suppressAutoHyphens w:val="0"/>
        <w:spacing w:after="200"/>
        <w:ind w:left="283" w:right="283" w:firstLine="567"/>
        <w:jc w:val="both"/>
        <w:rPr>
          <w:color w:val="010000"/>
        </w:rPr>
      </w:pPr>
      <w:r w:rsidRPr="0088248F">
        <w:rPr>
          <w:b/>
          <w:color w:val="010000"/>
        </w:rPr>
        <w:t>IV.</w:t>
      </w:r>
      <w:r w:rsidR="0088248F" w:rsidRPr="0088248F">
        <w:rPr>
          <w:color w:val="010000"/>
        </w:rPr>
        <w:t xml:space="preserve"> </w:t>
      </w:r>
      <w:r w:rsidRPr="0088248F">
        <w:rPr>
          <w:b/>
          <w:color w:val="010000"/>
        </w:rPr>
        <w:t>HÜKÜM</w:t>
      </w:r>
    </w:p>
    <w:p w:rsidR="00C7220D" w:rsidRPr="0088248F" w:rsidRDefault="00C7220D" w:rsidP="0088248F">
      <w:pPr>
        <w:widowControl/>
        <w:suppressAutoHyphens w:val="0"/>
        <w:spacing w:after="200"/>
        <w:ind w:left="283" w:right="283" w:firstLine="567"/>
        <w:jc w:val="both"/>
        <w:rPr>
          <w:color w:val="010000"/>
        </w:rPr>
      </w:pPr>
      <w:r w:rsidRPr="0088248F">
        <w:rPr>
          <w:color w:val="010000"/>
        </w:rPr>
        <w:t>Açıklanan gerekçelerle;</w:t>
      </w:r>
    </w:p>
    <w:p w:rsidR="00C7220D" w:rsidRPr="0088248F" w:rsidRDefault="00C7220D" w:rsidP="0088248F">
      <w:pPr>
        <w:widowControl/>
        <w:suppressAutoHyphens w:val="0"/>
        <w:spacing w:after="200"/>
        <w:ind w:left="283" w:right="283" w:firstLine="567"/>
        <w:jc w:val="both"/>
        <w:rPr>
          <w:color w:val="010000"/>
        </w:rPr>
      </w:pPr>
      <w:r w:rsidRPr="0088248F">
        <w:rPr>
          <w:color w:val="010000"/>
        </w:rPr>
        <w:t>A.</w:t>
      </w:r>
      <w:r w:rsidR="0088248F" w:rsidRPr="0088248F">
        <w:rPr>
          <w:color w:val="010000"/>
        </w:rPr>
        <w:t xml:space="preserve"> </w:t>
      </w:r>
      <w:r w:rsidRPr="0088248F">
        <w:rPr>
          <w:color w:val="010000"/>
        </w:rPr>
        <w:t xml:space="preserve">1. Mülkiyet hakkının kamulaştırmasız el atma nedeniyle ihlal edildiğine ilişkin iddianın KABUL EDİLEBİLİR OLDUĞUNA, </w:t>
      </w:r>
    </w:p>
    <w:p w:rsidR="00C7220D" w:rsidRPr="0088248F" w:rsidRDefault="00C7220D" w:rsidP="0088248F">
      <w:pPr>
        <w:widowControl/>
        <w:suppressAutoHyphens w:val="0"/>
        <w:spacing w:after="200"/>
        <w:ind w:left="283" w:right="283" w:firstLine="850"/>
        <w:jc w:val="both"/>
        <w:rPr>
          <w:color w:val="010000"/>
        </w:rPr>
      </w:pPr>
      <w:r w:rsidRPr="0088248F">
        <w:rPr>
          <w:color w:val="010000"/>
        </w:rPr>
        <w:t xml:space="preserve">2. </w:t>
      </w:r>
      <w:bookmarkStart w:id="0" w:name="_GoBack"/>
      <w:r w:rsidRPr="0088248F">
        <w:rPr>
          <w:color w:val="010000"/>
        </w:rPr>
        <w:t xml:space="preserve">Mülkiyet hakkının taşınmaz bedelinin düşük belirlenmesi nedeniyle ihlal edildiğine ilişkin iddianın </w:t>
      </w:r>
      <w:r w:rsidRPr="0088248F">
        <w:rPr>
          <w:i/>
          <w:iCs/>
          <w:color w:val="010000"/>
        </w:rPr>
        <w:t>açıkça dayanaktan yoksun olması</w:t>
      </w:r>
      <w:r w:rsidRPr="0088248F">
        <w:rPr>
          <w:color w:val="010000"/>
        </w:rPr>
        <w:t xml:space="preserve"> nedeniyle KABUL EDİLEMEZ OLDUĞUNA,</w:t>
      </w:r>
    </w:p>
    <w:p w:rsidR="00C7220D" w:rsidRPr="0088248F" w:rsidRDefault="00C7220D" w:rsidP="0088248F">
      <w:pPr>
        <w:widowControl/>
        <w:suppressAutoHyphens w:val="0"/>
        <w:spacing w:after="200"/>
        <w:ind w:left="283" w:right="283" w:firstLine="850"/>
        <w:jc w:val="both"/>
        <w:rPr>
          <w:color w:val="010000"/>
        </w:rPr>
      </w:pPr>
      <w:r w:rsidRPr="0088248F">
        <w:rPr>
          <w:color w:val="010000"/>
        </w:rPr>
        <w:t>3. Maku</w:t>
      </w:r>
      <w:bookmarkEnd w:id="0"/>
      <w:r w:rsidRPr="0088248F">
        <w:rPr>
          <w:color w:val="010000"/>
        </w:rPr>
        <w:t xml:space="preserve">l sürede yargılanma hakkının ihlal edildiğine ilişkin iddianın </w:t>
      </w:r>
      <w:r w:rsidRPr="0088248F">
        <w:rPr>
          <w:i/>
          <w:iCs/>
          <w:color w:val="010000"/>
        </w:rPr>
        <w:t>açıkça dayanaktan yoksun olması</w:t>
      </w:r>
      <w:r w:rsidRPr="0088248F">
        <w:rPr>
          <w:color w:val="010000"/>
        </w:rPr>
        <w:t xml:space="preserve"> nedeniyle KABUL EDİLEMEZ OLDUĞUNA,</w:t>
      </w:r>
      <w:r w:rsidR="0088248F" w:rsidRPr="0088248F">
        <w:rPr>
          <w:color w:val="010000"/>
        </w:rPr>
        <w:t xml:space="preserve"> </w:t>
      </w:r>
    </w:p>
    <w:p w:rsidR="00C7220D" w:rsidRPr="0088248F" w:rsidRDefault="00C7220D" w:rsidP="0088248F">
      <w:pPr>
        <w:widowControl/>
        <w:suppressAutoHyphens w:val="0"/>
        <w:spacing w:after="200"/>
        <w:ind w:left="283" w:right="283" w:firstLine="567"/>
        <w:jc w:val="both"/>
        <w:rPr>
          <w:color w:val="010000"/>
        </w:rPr>
      </w:pPr>
      <w:r w:rsidRPr="0088248F">
        <w:rPr>
          <w:color w:val="010000"/>
        </w:rPr>
        <w:t>B.</w:t>
      </w:r>
      <w:r w:rsidR="0088248F" w:rsidRPr="0088248F">
        <w:rPr>
          <w:color w:val="010000"/>
        </w:rPr>
        <w:t xml:space="preserve"> </w:t>
      </w:r>
      <w:r w:rsidRPr="0088248F">
        <w:rPr>
          <w:color w:val="010000"/>
        </w:rPr>
        <w:t>Anayasa'nın 35. maddesinde güvence altına alınan mülkiyet hakkının kamulaştırmasız el atma nedeniyle İHLAL EDİLDİĞİNE,</w:t>
      </w:r>
    </w:p>
    <w:p w:rsidR="00C7220D" w:rsidRPr="0088248F" w:rsidRDefault="00C7220D" w:rsidP="0088248F">
      <w:pPr>
        <w:widowControl/>
        <w:suppressAutoHyphens w:val="0"/>
        <w:spacing w:after="200"/>
        <w:ind w:left="283" w:right="283" w:firstLine="567"/>
        <w:jc w:val="both"/>
        <w:rPr>
          <w:color w:val="010000"/>
        </w:rPr>
      </w:pPr>
      <w:r w:rsidRPr="0088248F">
        <w:rPr>
          <w:color w:val="010000"/>
        </w:rPr>
        <w:t>C.</w:t>
      </w:r>
      <w:r w:rsidR="0088248F" w:rsidRPr="0088248F">
        <w:rPr>
          <w:color w:val="010000"/>
        </w:rPr>
        <w:t xml:space="preserve"> </w:t>
      </w:r>
      <w:r w:rsidRPr="0088248F">
        <w:rPr>
          <w:color w:val="010000"/>
        </w:rPr>
        <w:t>Başvuruculara toplam net 18.000 TL manevi tazminatın MÜŞTEREKEN ÖDENMESİNE, tazminata ilişkin diğer taleplerinin REDDİNE,</w:t>
      </w:r>
    </w:p>
    <w:p w:rsidR="00C7220D" w:rsidRPr="0088248F" w:rsidRDefault="00C7220D" w:rsidP="0088248F">
      <w:pPr>
        <w:pStyle w:val="edf1393440552765"/>
        <w:widowControl/>
        <w:suppressAutoHyphens w:val="0"/>
        <w:spacing w:after="200"/>
        <w:ind w:left="283" w:right="283" w:firstLine="567"/>
        <w:jc w:val="both"/>
        <w:rPr>
          <w:rFonts w:cs="Times New Roman"/>
          <w:color w:val="010000"/>
        </w:rPr>
      </w:pPr>
      <w:r w:rsidRPr="0088248F">
        <w:rPr>
          <w:rFonts w:cs="Times New Roman"/>
          <w:color w:val="010000"/>
        </w:rPr>
        <w:t>D.</w:t>
      </w:r>
      <w:r w:rsidR="0088248F" w:rsidRPr="0088248F">
        <w:rPr>
          <w:rFonts w:cs="Times New Roman"/>
          <w:color w:val="010000"/>
        </w:rPr>
        <w:t xml:space="preserve"> </w:t>
      </w:r>
      <w:r w:rsidRPr="0088248F">
        <w:rPr>
          <w:rFonts w:cs="Times New Roman"/>
          <w:color w:val="010000"/>
        </w:rPr>
        <w:t>364,60 TL harç ve 9.900 TL vekâlet ücretinden oluşan toplam 10.264,60 TL yargılama giderinin başvuruculara MÜŞTEREKEN ÖDENMESİNE,</w:t>
      </w:r>
    </w:p>
    <w:p w:rsidR="00C7220D" w:rsidRPr="0088248F" w:rsidRDefault="00C7220D" w:rsidP="0088248F">
      <w:pPr>
        <w:widowControl/>
        <w:suppressAutoHyphens w:val="0"/>
        <w:spacing w:after="200"/>
        <w:ind w:left="283" w:right="283" w:firstLine="567"/>
        <w:jc w:val="both"/>
        <w:rPr>
          <w:color w:val="010000"/>
        </w:rPr>
      </w:pPr>
      <w:r w:rsidRPr="0088248F">
        <w:rPr>
          <w:color w:val="010000"/>
        </w:rPr>
        <w:lastRenderedPageBreak/>
        <w:t>E.</w:t>
      </w:r>
      <w:r w:rsidR="0088248F" w:rsidRPr="0088248F">
        <w:rPr>
          <w:color w:val="010000"/>
        </w:rPr>
        <w:t xml:space="preserve"> </w:t>
      </w:r>
      <w:r w:rsidRPr="0088248F">
        <w:rPr>
          <w:color w:val="010000"/>
        </w:rPr>
        <w:t>Ödemenin kararın tebliğini takiben başvurucuların Hazine ve Maliye Bakanlığına başvuru tarihinden itibaren dört ay içinde yapılmasına; ödemede gecikme olması hâlinde bu sürenin sona erdiği tarihten ödeme tarihine kadar geçen süre için yasal faiz UYGULANMASINA,</w:t>
      </w:r>
    </w:p>
    <w:p w:rsidR="00C7220D" w:rsidRPr="0088248F" w:rsidRDefault="00C7220D" w:rsidP="0088248F">
      <w:pPr>
        <w:widowControl/>
        <w:suppressAutoHyphens w:val="0"/>
        <w:spacing w:after="200"/>
        <w:ind w:left="283" w:right="283" w:firstLine="567"/>
        <w:jc w:val="both"/>
        <w:rPr>
          <w:color w:val="010000"/>
        </w:rPr>
      </w:pPr>
      <w:r w:rsidRPr="0088248F">
        <w:rPr>
          <w:color w:val="010000"/>
        </w:rPr>
        <w:t>F.</w:t>
      </w:r>
      <w:r w:rsidR="0088248F" w:rsidRPr="0088248F">
        <w:rPr>
          <w:color w:val="010000"/>
        </w:rPr>
        <w:t xml:space="preserve"> </w:t>
      </w:r>
      <w:r w:rsidRPr="0088248F">
        <w:rPr>
          <w:color w:val="010000"/>
        </w:rPr>
        <w:t xml:space="preserve">Kararın bir örneğinin bilgi için Gaziantep 1. Asliye Hukuk Mahkemesine (E.2017/283, K.2017/325) GÖNDERİLMESİNE, </w:t>
      </w:r>
    </w:p>
    <w:p w:rsidR="00C7220D" w:rsidRPr="0088248F" w:rsidRDefault="00C7220D" w:rsidP="0088248F">
      <w:pPr>
        <w:widowControl/>
        <w:suppressAutoHyphens w:val="0"/>
        <w:spacing w:after="200"/>
        <w:ind w:left="283" w:right="283" w:firstLine="567"/>
        <w:jc w:val="both"/>
        <w:rPr>
          <w:color w:val="010000"/>
        </w:rPr>
      </w:pPr>
      <w:r w:rsidRPr="0088248F">
        <w:rPr>
          <w:color w:val="010000"/>
        </w:rPr>
        <w:t>G.</w:t>
      </w:r>
      <w:r w:rsidR="0088248F" w:rsidRPr="0088248F">
        <w:rPr>
          <w:color w:val="010000"/>
        </w:rPr>
        <w:t xml:space="preserve"> </w:t>
      </w:r>
      <w:r w:rsidRPr="0088248F">
        <w:rPr>
          <w:color w:val="010000"/>
        </w:rPr>
        <w:t>Kararın bir örneğinin Adalet Bakanlığına GÖNDERİLMESİNE 29/3/2023 tarihinde OYBİRLİĞİYLE karar verildi.</w:t>
      </w:r>
    </w:p>
    <w:sectPr w:rsidR="00C7220D" w:rsidRPr="0088248F" w:rsidSect="0088248F">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7220D" w:rsidRDefault="00C7220D">
      <w:r>
        <w:separator/>
      </w:r>
    </w:p>
  </w:endnote>
  <w:endnote w:type="continuationSeparator" w:id="0">
    <w:p w:rsidR="00C7220D" w:rsidRDefault="00C722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220D" w:rsidRDefault="00C7220D">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4</w:t>
    </w:r>
    <w:r>
      <w:rPr>
        <w:color w:val="000000"/>
        <w:sz w:val="22"/>
      </w:rPr>
      <w:fldChar w:fldCharType="end"/>
    </w:r>
  </w:p>
  <w:p w:rsidR="00C7220D" w:rsidRDefault="00C7220D">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7220D" w:rsidRDefault="00C7220D">
      <w:r>
        <w:separator/>
      </w:r>
    </w:p>
  </w:footnote>
  <w:footnote w:type="continuationSeparator" w:id="0">
    <w:p w:rsidR="00C7220D" w:rsidRDefault="00C722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220D" w:rsidRDefault="00C7220D">
    <w:pPr>
      <w:pStyle w:val="stBilgi"/>
      <w:tabs>
        <w:tab w:val="left" w:pos="2020"/>
      </w:tabs>
      <w:spacing w:line="288" w:lineRule="exact"/>
    </w:pPr>
    <w:r>
      <w:t>Başvuru Numarası</w:t>
    </w:r>
    <w:r>
      <w:tab/>
      <w:t>: 2019/40903</w:t>
    </w:r>
  </w:p>
  <w:p w:rsidR="00C7220D" w:rsidRDefault="00C7220D" w:rsidP="0088248F">
    <w:pPr>
      <w:pStyle w:val="stBilgi"/>
      <w:tabs>
        <w:tab w:val="left" w:pos="2020"/>
      </w:tabs>
      <w:spacing w:line="288" w:lineRule="exact"/>
    </w:pPr>
    <w:r>
      <w:t>Karar Tarihi</w:t>
    </w:r>
    <w:r>
      <w:tab/>
      <w:t>: 29/3/2023</w:t>
    </w:r>
  </w:p>
  <w:p w:rsidR="0088248F" w:rsidRDefault="0088248F" w:rsidP="0088248F">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42391A"/>
    <w:rsid w:val="0042391A"/>
    <w:rsid w:val="00503C01"/>
    <w:rsid w:val="0088248F"/>
    <w:rsid w:val="00C7220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78096E4F"/>
  <w15:chartTrackingRefBased/>
  <w15:docId w15:val="{21570E2A-24E6-47DC-BC59-6D6E14589E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362056144630">
    <w:name w:val="edf_1362056144630"/>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40526925920">
    <w:name w:val="edf_1440526925920"/>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41801460393">
    <w:name w:val="edf_1441801460393"/>
    <w:pPr>
      <w:widowControl w:val="0"/>
      <w:suppressAutoHyphens/>
    </w:pPr>
    <w:rPr>
      <w:rFonts w:eastAsia="Andale Sans UI" w:cs="Tahoma"/>
      <w:kern w:val="1"/>
      <w:sz w:val="24"/>
      <w:szCs w:val="24"/>
      <w:lang w:eastAsia="fa-IR" w:bidi="fa-IR"/>
    </w:rPr>
  </w:style>
  <w:style w:type="paragraph" w:customStyle="1" w:styleId="edf1449652191023">
    <w:name w:val="edf_1449652191023"/>
    <w:pPr>
      <w:widowControl w:val="0"/>
      <w:suppressAutoHyphens/>
    </w:pPr>
    <w:rPr>
      <w:rFonts w:eastAsia="Andale Sans UI" w:cs="Tahoma"/>
      <w:kern w:val="1"/>
      <w:sz w:val="24"/>
      <w:szCs w:val="24"/>
      <w:lang w:eastAsia="fa-IR" w:bidi="fa-IR"/>
    </w:rPr>
  </w:style>
  <w:style w:type="paragraph" w:customStyle="1" w:styleId="edf1426774601522">
    <w:name w:val="edf_1426774601522"/>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503496475962">
    <w:name w:val="edf_1503496475962"/>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450863820964">
    <w:name w:val="edf_1450863820964"/>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759</Words>
  <Characters>4331</Characters>
  <Application>Microsoft Office Word</Application>
  <DocSecurity>0</DocSecurity>
  <Lines>36</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KAVUN</dc:creator>
  <cp:keywords/>
  <cp:lastModifiedBy>Sibel YÖNDEM</cp:lastModifiedBy>
  <cp:revision>3</cp:revision>
  <cp:lastPrinted>1899-12-31T21:00:00Z</cp:lastPrinted>
  <dcterms:created xsi:type="dcterms:W3CDTF">2023-06-07T11:25:00Z</dcterms:created>
  <dcterms:modified xsi:type="dcterms:W3CDTF">2023-06-09T19:53:00Z</dcterms:modified>
</cp:coreProperties>
</file>