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240264" w:rsidRDefault="00240264" w:rsidP="00240264">
      <w:pPr>
        <w:widowControl/>
        <w:suppressAutoHyphens w:val="0"/>
        <w:spacing w:after="200"/>
        <w:ind w:left="283" w:right="283" w:firstLine="567"/>
        <w:jc w:val="both"/>
        <w:rPr>
          <w:b/>
          <w:color w:val="010000"/>
          <w:sz w:val="28"/>
        </w:rPr>
      </w:pPr>
    </w:p>
    <w:p w:rsidR="00240264" w:rsidRDefault="00240264" w:rsidP="00240264">
      <w:pPr>
        <w:widowControl/>
        <w:suppressAutoHyphens w:val="0"/>
        <w:spacing w:after="200"/>
        <w:ind w:left="283" w:right="283" w:firstLine="567"/>
        <w:jc w:val="both"/>
        <w:rPr>
          <w:b/>
          <w:color w:val="010000"/>
          <w:sz w:val="28"/>
        </w:rPr>
      </w:pPr>
    </w:p>
    <w:p w:rsidR="00240264" w:rsidRDefault="00240264" w:rsidP="00240264">
      <w:pPr>
        <w:widowControl/>
        <w:suppressAutoHyphens w:val="0"/>
        <w:spacing w:after="200"/>
        <w:ind w:left="283" w:right="283" w:firstLine="567"/>
        <w:jc w:val="both"/>
        <w:rPr>
          <w:b/>
          <w:color w:val="010000"/>
          <w:sz w:val="28"/>
        </w:rPr>
      </w:pPr>
    </w:p>
    <w:p w:rsidR="00240264" w:rsidRDefault="00240264" w:rsidP="00240264">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240264" w:rsidRPr="00240264" w:rsidTr="00240264">
        <w:tblPrEx>
          <w:tblCellMar>
            <w:top w:w="0" w:type="dxa"/>
            <w:bottom w:w="0" w:type="dxa"/>
          </w:tblCellMar>
        </w:tblPrEx>
        <w:trPr>
          <w:trHeight w:val="500"/>
          <w:jc w:val="center"/>
        </w:trPr>
        <w:tc>
          <w:tcPr>
            <w:tcW w:w="9212" w:type="dxa"/>
            <w:vAlign w:val="center"/>
          </w:tcPr>
          <w:p w:rsidR="00240264" w:rsidRPr="00240264" w:rsidRDefault="00240264" w:rsidP="00240264">
            <w:pPr>
              <w:widowControl/>
              <w:suppressAutoHyphens w:val="0"/>
              <w:spacing w:after="200"/>
              <w:ind w:right="283"/>
              <w:jc w:val="center"/>
              <w:rPr>
                <w:b/>
                <w:color w:val="010000"/>
                <w:sz w:val="28"/>
              </w:rPr>
            </w:pPr>
            <w:r>
              <w:rPr>
                <w:b/>
                <w:color w:val="010000"/>
                <w:sz w:val="28"/>
              </w:rPr>
              <w:t>TÜRKİYE CUMHURİYETİ</w:t>
            </w:r>
          </w:p>
        </w:tc>
      </w:tr>
      <w:tr w:rsidR="00240264" w:rsidRPr="00240264" w:rsidTr="00240264">
        <w:tblPrEx>
          <w:tblCellMar>
            <w:top w:w="0" w:type="dxa"/>
            <w:bottom w:w="0" w:type="dxa"/>
          </w:tblCellMar>
        </w:tblPrEx>
        <w:trPr>
          <w:trHeight w:val="500"/>
          <w:jc w:val="center"/>
        </w:trPr>
        <w:tc>
          <w:tcPr>
            <w:tcW w:w="9212" w:type="dxa"/>
            <w:vAlign w:val="center"/>
          </w:tcPr>
          <w:p w:rsidR="00240264" w:rsidRPr="00240264" w:rsidRDefault="00240264" w:rsidP="00240264">
            <w:pPr>
              <w:widowControl/>
              <w:suppressAutoHyphens w:val="0"/>
              <w:spacing w:after="200"/>
              <w:ind w:right="283"/>
              <w:jc w:val="center"/>
              <w:rPr>
                <w:b/>
                <w:color w:val="010000"/>
                <w:sz w:val="32"/>
              </w:rPr>
            </w:pPr>
            <w:r>
              <w:rPr>
                <w:b/>
                <w:color w:val="010000"/>
                <w:sz w:val="32"/>
              </w:rPr>
              <w:t>ANAYASA MAHKEMESİ</w:t>
            </w:r>
          </w:p>
        </w:tc>
      </w:tr>
      <w:tr w:rsidR="00240264" w:rsidRPr="00240264" w:rsidTr="00240264">
        <w:tblPrEx>
          <w:tblCellMar>
            <w:top w:w="0" w:type="dxa"/>
            <w:bottom w:w="0" w:type="dxa"/>
          </w:tblCellMar>
        </w:tblPrEx>
        <w:trPr>
          <w:trHeight w:val="500"/>
          <w:jc w:val="center"/>
        </w:trPr>
        <w:tc>
          <w:tcPr>
            <w:tcW w:w="9212" w:type="dxa"/>
            <w:vAlign w:val="center"/>
          </w:tcPr>
          <w:p w:rsidR="00240264" w:rsidRPr="00240264" w:rsidRDefault="00240264" w:rsidP="00240264">
            <w:pPr>
              <w:widowControl/>
              <w:suppressAutoHyphens w:val="0"/>
              <w:spacing w:after="200"/>
              <w:ind w:right="283"/>
              <w:jc w:val="center"/>
              <w:rPr>
                <w:b/>
                <w:color w:val="010000"/>
              </w:rPr>
            </w:pPr>
          </w:p>
        </w:tc>
      </w:tr>
      <w:tr w:rsidR="00240264" w:rsidRPr="00240264" w:rsidTr="00240264">
        <w:tblPrEx>
          <w:tblCellMar>
            <w:top w:w="0" w:type="dxa"/>
            <w:bottom w:w="0" w:type="dxa"/>
          </w:tblCellMar>
        </w:tblPrEx>
        <w:trPr>
          <w:trHeight w:val="500"/>
          <w:jc w:val="center"/>
        </w:trPr>
        <w:tc>
          <w:tcPr>
            <w:tcW w:w="9212" w:type="dxa"/>
            <w:vAlign w:val="center"/>
          </w:tcPr>
          <w:p w:rsidR="00240264" w:rsidRPr="00240264" w:rsidRDefault="00240264" w:rsidP="00240264">
            <w:pPr>
              <w:widowControl/>
              <w:suppressAutoHyphens w:val="0"/>
              <w:spacing w:after="200"/>
              <w:ind w:right="283"/>
              <w:jc w:val="center"/>
              <w:rPr>
                <w:b/>
                <w:color w:val="010000"/>
              </w:rPr>
            </w:pPr>
          </w:p>
        </w:tc>
      </w:tr>
      <w:tr w:rsidR="00240264" w:rsidRPr="00240264" w:rsidTr="00240264">
        <w:tblPrEx>
          <w:tblCellMar>
            <w:top w:w="0" w:type="dxa"/>
            <w:bottom w:w="0" w:type="dxa"/>
          </w:tblCellMar>
        </w:tblPrEx>
        <w:trPr>
          <w:trHeight w:val="500"/>
          <w:jc w:val="center"/>
        </w:trPr>
        <w:tc>
          <w:tcPr>
            <w:tcW w:w="9212" w:type="dxa"/>
            <w:vAlign w:val="center"/>
          </w:tcPr>
          <w:p w:rsidR="00240264" w:rsidRPr="00240264" w:rsidRDefault="00240264" w:rsidP="00240264">
            <w:pPr>
              <w:widowControl/>
              <w:suppressAutoHyphens w:val="0"/>
              <w:spacing w:after="200"/>
              <w:ind w:right="283"/>
              <w:jc w:val="center"/>
              <w:rPr>
                <w:b/>
                <w:color w:val="010000"/>
              </w:rPr>
            </w:pPr>
            <w:r>
              <w:rPr>
                <w:b/>
                <w:color w:val="010000"/>
              </w:rPr>
              <w:t>İKİNCİ BÖLÜM</w:t>
            </w:r>
          </w:p>
        </w:tc>
      </w:tr>
      <w:tr w:rsidR="00240264" w:rsidRPr="00240264" w:rsidTr="00240264">
        <w:tblPrEx>
          <w:tblCellMar>
            <w:top w:w="0" w:type="dxa"/>
            <w:bottom w:w="0" w:type="dxa"/>
          </w:tblCellMar>
        </w:tblPrEx>
        <w:trPr>
          <w:trHeight w:val="500"/>
          <w:jc w:val="center"/>
        </w:trPr>
        <w:tc>
          <w:tcPr>
            <w:tcW w:w="9212" w:type="dxa"/>
            <w:vAlign w:val="center"/>
          </w:tcPr>
          <w:p w:rsidR="00240264" w:rsidRPr="00240264" w:rsidRDefault="00240264" w:rsidP="00240264">
            <w:pPr>
              <w:widowControl/>
              <w:suppressAutoHyphens w:val="0"/>
              <w:spacing w:after="200"/>
              <w:ind w:right="283"/>
              <w:jc w:val="center"/>
              <w:rPr>
                <w:b/>
                <w:color w:val="010000"/>
              </w:rPr>
            </w:pPr>
          </w:p>
        </w:tc>
      </w:tr>
      <w:tr w:rsidR="00240264" w:rsidRPr="00240264" w:rsidTr="00240264">
        <w:tblPrEx>
          <w:tblCellMar>
            <w:top w:w="0" w:type="dxa"/>
            <w:bottom w:w="0" w:type="dxa"/>
          </w:tblCellMar>
        </w:tblPrEx>
        <w:trPr>
          <w:trHeight w:val="500"/>
          <w:jc w:val="center"/>
        </w:trPr>
        <w:tc>
          <w:tcPr>
            <w:tcW w:w="9212" w:type="dxa"/>
            <w:vAlign w:val="center"/>
          </w:tcPr>
          <w:p w:rsidR="00240264" w:rsidRPr="00240264" w:rsidRDefault="00240264" w:rsidP="00240264">
            <w:pPr>
              <w:widowControl/>
              <w:suppressAutoHyphens w:val="0"/>
              <w:spacing w:after="200"/>
              <w:ind w:right="283"/>
              <w:jc w:val="center"/>
              <w:rPr>
                <w:b/>
                <w:color w:val="010000"/>
              </w:rPr>
            </w:pPr>
            <w:r>
              <w:rPr>
                <w:b/>
                <w:color w:val="010000"/>
              </w:rPr>
              <w:t>KARAR</w:t>
            </w:r>
          </w:p>
        </w:tc>
      </w:tr>
      <w:tr w:rsidR="00240264" w:rsidRPr="00240264" w:rsidTr="00240264">
        <w:tblPrEx>
          <w:tblCellMar>
            <w:top w:w="0" w:type="dxa"/>
            <w:bottom w:w="0" w:type="dxa"/>
          </w:tblCellMar>
        </w:tblPrEx>
        <w:trPr>
          <w:trHeight w:val="500"/>
          <w:jc w:val="center"/>
        </w:trPr>
        <w:tc>
          <w:tcPr>
            <w:tcW w:w="9212" w:type="dxa"/>
            <w:vAlign w:val="center"/>
          </w:tcPr>
          <w:p w:rsidR="00240264" w:rsidRPr="00240264" w:rsidRDefault="00240264" w:rsidP="00240264">
            <w:pPr>
              <w:widowControl/>
              <w:suppressAutoHyphens w:val="0"/>
              <w:spacing w:after="200"/>
              <w:ind w:right="283"/>
              <w:jc w:val="center"/>
              <w:rPr>
                <w:b/>
                <w:color w:val="010000"/>
              </w:rPr>
            </w:pPr>
          </w:p>
        </w:tc>
      </w:tr>
      <w:tr w:rsidR="00240264" w:rsidRPr="00240264" w:rsidTr="00240264">
        <w:tblPrEx>
          <w:tblCellMar>
            <w:top w:w="0" w:type="dxa"/>
            <w:bottom w:w="0" w:type="dxa"/>
          </w:tblCellMar>
        </w:tblPrEx>
        <w:trPr>
          <w:trHeight w:val="500"/>
          <w:jc w:val="center"/>
        </w:trPr>
        <w:tc>
          <w:tcPr>
            <w:tcW w:w="9212" w:type="dxa"/>
            <w:vAlign w:val="center"/>
          </w:tcPr>
          <w:p w:rsidR="00240264" w:rsidRPr="00240264" w:rsidRDefault="00240264" w:rsidP="00240264">
            <w:pPr>
              <w:widowControl/>
              <w:suppressAutoHyphens w:val="0"/>
              <w:spacing w:after="200"/>
              <w:ind w:right="283"/>
              <w:jc w:val="center"/>
              <w:rPr>
                <w:b/>
                <w:color w:val="010000"/>
              </w:rPr>
            </w:pPr>
            <w:r>
              <w:rPr>
                <w:b/>
                <w:color w:val="010000"/>
              </w:rPr>
              <w:t>CANER TUNCAY BAŞVURUSU</w:t>
            </w:r>
          </w:p>
        </w:tc>
      </w:tr>
      <w:tr w:rsidR="00240264" w:rsidRPr="00240264" w:rsidTr="00240264">
        <w:tblPrEx>
          <w:tblCellMar>
            <w:top w:w="0" w:type="dxa"/>
            <w:bottom w:w="0" w:type="dxa"/>
          </w:tblCellMar>
        </w:tblPrEx>
        <w:trPr>
          <w:trHeight w:val="500"/>
          <w:jc w:val="center"/>
        </w:trPr>
        <w:tc>
          <w:tcPr>
            <w:tcW w:w="9212" w:type="dxa"/>
            <w:vAlign w:val="center"/>
          </w:tcPr>
          <w:p w:rsidR="00240264" w:rsidRPr="00240264" w:rsidRDefault="00240264" w:rsidP="00240264">
            <w:pPr>
              <w:widowControl/>
              <w:suppressAutoHyphens w:val="0"/>
              <w:spacing w:after="200"/>
              <w:ind w:right="283"/>
              <w:jc w:val="center"/>
              <w:rPr>
                <w:color w:val="010000"/>
              </w:rPr>
            </w:pPr>
            <w:r>
              <w:rPr>
                <w:color w:val="010000"/>
              </w:rPr>
              <w:t>(Başvuru Numarası: 2020/36312)</w:t>
            </w:r>
          </w:p>
        </w:tc>
      </w:tr>
      <w:tr w:rsidR="00240264" w:rsidRPr="00240264" w:rsidTr="00240264">
        <w:tblPrEx>
          <w:tblCellMar>
            <w:top w:w="0" w:type="dxa"/>
            <w:bottom w:w="0" w:type="dxa"/>
          </w:tblCellMar>
        </w:tblPrEx>
        <w:trPr>
          <w:trHeight w:val="500"/>
          <w:jc w:val="center"/>
        </w:trPr>
        <w:tc>
          <w:tcPr>
            <w:tcW w:w="9212" w:type="dxa"/>
            <w:vAlign w:val="center"/>
          </w:tcPr>
          <w:p w:rsidR="00240264" w:rsidRPr="00240264" w:rsidRDefault="00240264" w:rsidP="00240264">
            <w:pPr>
              <w:widowControl/>
              <w:suppressAutoHyphens w:val="0"/>
              <w:spacing w:after="200"/>
              <w:ind w:right="283"/>
              <w:jc w:val="center"/>
              <w:rPr>
                <w:b/>
                <w:color w:val="010000"/>
              </w:rPr>
            </w:pPr>
          </w:p>
        </w:tc>
      </w:tr>
      <w:tr w:rsidR="00240264" w:rsidRPr="00240264" w:rsidTr="00240264">
        <w:tblPrEx>
          <w:tblCellMar>
            <w:top w:w="0" w:type="dxa"/>
            <w:bottom w:w="0" w:type="dxa"/>
          </w:tblCellMar>
        </w:tblPrEx>
        <w:trPr>
          <w:trHeight w:val="500"/>
          <w:jc w:val="center"/>
        </w:trPr>
        <w:tc>
          <w:tcPr>
            <w:tcW w:w="9212" w:type="dxa"/>
            <w:vAlign w:val="center"/>
          </w:tcPr>
          <w:p w:rsidR="00240264" w:rsidRPr="00240264" w:rsidRDefault="00240264" w:rsidP="00240264">
            <w:pPr>
              <w:widowControl/>
              <w:suppressAutoHyphens w:val="0"/>
              <w:spacing w:after="200"/>
              <w:ind w:right="283"/>
              <w:jc w:val="center"/>
              <w:rPr>
                <w:color w:val="010000"/>
              </w:rPr>
            </w:pPr>
            <w:r>
              <w:rPr>
                <w:color w:val="010000"/>
              </w:rPr>
              <w:t>Karar Tarihi: 4/2/2025</w:t>
            </w:r>
          </w:p>
        </w:tc>
      </w:tr>
      <w:tr w:rsidR="00240264" w:rsidRPr="00240264" w:rsidTr="00240264">
        <w:tblPrEx>
          <w:tblCellMar>
            <w:top w:w="0" w:type="dxa"/>
            <w:bottom w:w="0" w:type="dxa"/>
          </w:tblCellMar>
        </w:tblPrEx>
        <w:trPr>
          <w:trHeight w:val="500"/>
          <w:jc w:val="center"/>
        </w:trPr>
        <w:tc>
          <w:tcPr>
            <w:tcW w:w="9212" w:type="dxa"/>
            <w:vAlign w:val="center"/>
          </w:tcPr>
          <w:p w:rsidR="00240264" w:rsidRPr="00240264" w:rsidRDefault="00240264" w:rsidP="00240264">
            <w:pPr>
              <w:widowControl/>
              <w:suppressAutoHyphens w:val="0"/>
              <w:spacing w:after="200"/>
              <w:ind w:right="283"/>
              <w:jc w:val="center"/>
              <w:rPr>
                <w:color w:val="010000"/>
              </w:rPr>
            </w:pPr>
          </w:p>
        </w:tc>
      </w:tr>
      <w:tr w:rsidR="00240264" w:rsidRPr="00240264" w:rsidTr="00240264">
        <w:tblPrEx>
          <w:tblCellMar>
            <w:top w:w="0" w:type="dxa"/>
            <w:bottom w:w="0" w:type="dxa"/>
          </w:tblCellMar>
        </w:tblPrEx>
        <w:trPr>
          <w:trHeight w:val="500"/>
          <w:jc w:val="center"/>
        </w:trPr>
        <w:tc>
          <w:tcPr>
            <w:tcW w:w="9212" w:type="dxa"/>
            <w:vAlign w:val="center"/>
          </w:tcPr>
          <w:p w:rsidR="00240264" w:rsidRPr="00240264" w:rsidRDefault="00240264" w:rsidP="00240264">
            <w:pPr>
              <w:widowControl/>
              <w:suppressAutoHyphens w:val="0"/>
              <w:spacing w:after="200"/>
              <w:ind w:right="283"/>
              <w:jc w:val="center"/>
              <w:rPr>
                <w:b/>
                <w:color w:val="010000"/>
              </w:rPr>
            </w:pPr>
          </w:p>
        </w:tc>
      </w:tr>
      <w:tr w:rsidR="00240264" w:rsidRPr="00240264" w:rsidTr="00240264">
        <w:tblPrEx>
          <w:tblCellMar>
            <w:top w:w="0" w:type="dxa"/>
            <w:bottom w:w="0" w:type="dxa"/>
          </w:tblCellMar>
        </w:tblPrEx>
        <w:trPr>
          <w:trHeight w:val="500"/>
          <w:jc w:val="center"/>
        </w:trPr>
        <w:tc>
          <w:tcPr>
            <w:tcW w:w="9212" w:type="dxa"/>
            <w:vAlign w:val="center"/>
          </w:tcPr>
          <w:p w:rsidR="00240264" w:rsidRPr="00240264" w:rsidRDefault="00240264" w:rsidP="00240264">
            <w:pPr>
              <w:widowControl/>
              <w:suppressAutoHyphens w:val="0"/>
              <w:spacing w:after="200"/>
              <w:ind w:right="283"/>
              <w:jc w:val="center"/>
              <w:rPr>
                <w:b/>
                <w:color w:val="010000"/>
              </w:rPr>
            </w:pPr>
          </w:p>
        </w:tc>
      </w:tr>
      <w:tr w:rsidR="00240264" w:rsidRPr="00240264" w:rsidTr="00240264">
        <w:tblPrEx>
          <w:tblCellMar>
            <w:top w:w="0" w:type="dxa"/>
            <w:bottom w:w="0" w:type="dxa"/>
          </w:tblCellMar>
        </w:tblPrEx>
        <w:trPr>
          <w:trHeight w:val="500"/>
          <w:jc w:val="center"/>
        </w:trPr>
        <w:tc>
          <w:tcPr>
            <w:tcW w:w="9212" w:type="dxa"/>
            <w:vAlign w:val="center"/>
          </w:tcPr>
          <w:p w:rsidR="00240264" w:rsidRPr="00240264" w:rsidRDefault="00240264" w:rsidP="00240264">
            <w:pPr>
              <w:widowControl/>
              <w:suppressAutoHyphens w:val="0"/>
              <w:spacing w:after="200"/>
              <w:ind w:right="283"/>
              <w:jc w:val="center"/>
              <w:rPr>
                <w:b/>
                <w:color w:val="010000"/>
              </w:rPr>
            </w:pPr>
          </w:p>
        </w:tc>
      </w:tr>
      <w:tr w:rsidR="00240264" w:rsidRPr="00240264" w:rsidTr="00240264">
        <w:tblPrEx>
          <w:tblCellMar>
            <w:top w:w="0" w:type="dxa"/>
            <w:bottom w:w="0" w:type="dxa"/>
          </w:tblCellMar>
        </w:tblPrEx>
        <w:trPr>
          <w:trHeight w:val="500"/>
          <w:jc w:val="center"/>
        </w:trPr>
        <w:tc>
          <w:tcPr>
            <w:tcW w:w="9212" w:type="dxa"/>
            <w:vAlign w:val="center"/>
          </w:tcPr>
          <w:p w:rsidR="00240264" w:rsidRPr="00240264" w:rsidRDefault="00240264" w:rsidP="00240264">
            <w:pPr>
              <w:widowControl/>
              <w:suppressAutoHyphens w:val="0"/>
              <w:spacing w:after="200"/>
              <w:ind w:right="283"/>
              <w:jc w:val="center"/>
              <w:rPr>
                <w:b/>
                <w:color w:val="010000"/>
              </w:rPr>
            </w:pPr>
          </w:p>
        </w:tc>
      </w:tr>
    </w:tbl>
    <w:p w:rsidR="00240264" w:rsidRDefault="00240264" w:rsidP="00240264">
      <w:pPr>
        <w:widowControl/>
        <w:suppressAutoHyphens w:val="0"/>
        <w:spacing w:after="200"/>
        <w:ind w:left="283" w:right="283" w:firstLine="567"/>
        <w:jc w:val="both"/>
        <w:rPr>
          <w:b/>
          <w:color w:val="010000"/>
        </w:rPr>
        <w:sectPr w:rsidR="00240264" w:rsidSect="00240264">
          <w:headerReference w:type="default" r:id="rId6"/>
          <w:footerReference w:type="default" r:id="rId7"/>
          <w:pgSz w:w="11906" w:h="16838"/>
          <w:pgMar w:top="976" w:right="1417" w:bottom="941" w:left="1417" w:header="400" w:footer="400" w:gutter="0"/>
          <w:cols w:space="708"/>
          <w:titlePg/>
          <w:docGrid w:linePitch="600" w:charSpace="32768"/>
        </w:sectPr>
      </w:pPr>
    </w:p>
    <w:p w:rsidR="00240264" w:rsidRDefault="00240264" w:rsidP="00240264">
      <w:pPr>
        <w:widowControl/>
        <w:suppressAutoHyphens w:val="0"/>
        <w:spacing w:after="200"/>
        <w:ind w:left="283" w:right="283" w:firstLine="567"/>
        <w:jc w:val="both"/>
        <w:rPr>
          <w:b/>
          <w:color w:val="010000"/>
        </w:rPr>
      </w:pPr>
    </w:p>
    <w:p w:rsidR="00857C7C" w:rsidRPr="00240264" w:rsidRDefault="00857C7C" w:rsidP="00240264">
      <w:pPr>
        <w:widowControl/>
        <w:suppressAutoHyphens w:val="0"/>
        <w:spacing w:after="200"/>
        <w:ind w:left="283" w:right="283" w:firstLine="1"/>
        <w:jc w:val="center"/>
        <w:rPr>
          <w:color w:val="010000"/>
        </w:rPr>
      </w:pPr>
      <w:r w:rsidRPr="00240264">
        <w:rPr>
          <w:b/>
          <w:color w:val="010000"/>
        </w:rPr>
        <w:t>İKİNCİ BÖLÜM</w:t>
      </w:r>
    </w:p>
    <w:p w:rsidR="00857C7C" w:rsidRPr="00240264" w:rsidRDefault="00857C7C" w:rsidP="00240264">
      <w:pPr>
        <w:widowControl/>
        <w:suppressAutoHyphens w:val="0"/>
        <w:spacing w:after="200"/>
        <w:ind w:left="283" w:right="283" w:firstLine="1"/>
        <w:jc w:val="center"/>
        <w:rPr>
          <w:color w:val="010000"/>
        </w:rPr>
      </w:pPr>
      <w:r w:rsidRPr="00240264">
        <w:rPr>
          <w:b/>
          <w:color w:val="010000"/>
        </w:rPr>
        <w:t>KARAR</w:t>
      </w:r>
    </w:p>
    <w:p w:rsidR="00240264" w:rsidRDefault="00240264" w:rsidP="00240264">
      <w:pPr>
        <w:widowControl/>
        <w:suppressAutoHyphens w:val="0"/>
        <w:spacing w:after="200"/>
        <w:ind w:left="283" w:right="283" w:firstLine="567"/>
        <w:jc w:val="both"/>
        <w:rPr>
          <w:b/>
          <w:color w:val="010000"/>
          <w:lang w:eastAsia="ja-JP"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240264" w:rsidRPr="00240264" w:rsidTr="00240264">
        <w:tblPrEx>
          <w:tblCellMar>
            <w:top w:w="0" w:type="dxa"/>
            <w:bottom w:w="0" w:type="dxa"/>
          </w:tblCellMar>
        </w:tblPrEx>
        <w:trPr>
          <w:trHeight w:val="454"/>
        </w:trPr>
        <w:tc>
          <w:tcPr>
            <w:tcW w:w="2400" w:type="dxa"/>
          </w:tcPr>
          <w:p w:rsidR="00240264" w:rsidRPr="00240264" w:rsidRDefault="00240264" w:rsidP="00240264">
            <w:pPr>
              <w:widowControl/>
              <w:suppressAutoHyphens w:val="0"/>
              <w:rPr>
                <w:b/>
                <w:color w:val="010000"/>
              </w:rPr>
            </w:pPr>
            <w:r w:rsidRPr="00240264">
              <w:rPr>
                <w:b/>
                <w:color w:val="010000"/>
              </w:rPr>
              <w:t>Başkan</w:t>
            </w:r>
          </w:p>
        </w:tc>
        <w:tc>
          <w:tcPr>
            <w:tcW w:w="200" w:type="dxa"/>
          </w:tcPr>
          <w:p w:rsidR="00240264" w:rsidRPr="00240264" w:rsidRDefault="00240264" w:rsidP="00240264">
            <w:pPr>
              <w:widowControl/>
              <w:suppressAutoHyphens w:val="0"/>
              <w:rPr>
                <w:b/>
                <w:color w:val="010000"/>
              </w:rPr>
            </w:pPr>
            <w:r w:rsidRPr="00240264">
              <w:rPr>
                <w:b/>
                <w:color w:val="010000"/>
              </w:rPr>
              <w:t>:</w:t>
            </w:r>
          </w:p>
        </w:tc>
        <w:tc>
          <w:tcPr>
            <w:tcW w:w="5400" w:type="dxa"/>
          </w:tcPr>
          <w:p w:rsidR="00240264" w:rsidRPr="00240264" w:rsidRDefault="00240264" w:rsidP="00240264">
            <w:pPr>
              <w:widowControl/>
              <w:suppressAutoHyphens w:val="0"/>
              <w:rPr>
                <w:color w:val="010000"/>
              </w:rPr>
            </w:pPr>
            <w:r w:rsidRPr="00240264">
              <w:rPr>
                <w:color w:val="010000"/>
              </w:rPr>
              <w:t>Basri BAĞCI</w:t>
            </w:r>
          </w:p>
        </w:tc>
      </w:tr>
      <w:tr w:rsidR="00240264" w:rsidRPr="00240264" w:rsidTr="00240264">
        <w:tblPrEx>
          <w:tblCellMar>
            <w:top w:w="0" w:type="dxa"/>
            <w:bottom w:w="0" w:type="dxa"/>
          </w:tblCellMar>
        </w:tblPrEx>
        <w:trPr>
          <w:trHeight w:val="454"/>
        </w:trPr>
        <w:tc>
          <w:tcPr>
            <w:tcW w:w="2400" w:type="dxa"/>
          </w:tcPr>
          <w:p w:rsidR="00240264" w:rsidRPr="00240264" w:rsidRDefault="00240264" w:rsidP="00240264">
            <w:pPr>
              <w:widowControl/>
              <w:suppressAutoHyphens w:val="0"/>
              <w:rPr>
                <w:b/>
                <w:color w:val="010000"/>
              </w:rPr>
            </w:pPr>
            <w:r w:rsidRPr="00240264">
              <w:rPr>
                <w:b/>
                <w:color w:val="010000"/>
              </w:rPr>
              <w:t>Üyeler</w:t>
            </w:r>
          </w:p>
        </w:tc>
        <w:tc>
          <w:tcPr>
            <w:tcW w:w="200" w:type="dxa"/>
          </w:tcPr>
          <w:p w:rsidR="00240264" w:rsidRPr="00240264" w:rsidRDefault="00240264" w:rsidP="00240264">
            <w:pPr>
              <w:widowControl/>
              <w:suppressAutoHyphens w:val="0"/>
              <w:rPr>
                <w:b/>
                <w:color w:val="010000"/>
              </w:rPr>
            </w:pPr>
            <w:r w:rsidRPr="00240264">
              <w:rPr>
                <w:b/>
                <w:color w:val="010000"/>
              </w:rPr>
              <w:t>:</w:t>
            </w:r>
          </w:p>
        </w:tc>
        <w:tc>
          <w:tcPr>
            <w:tcW w:w="5400" w:type="dxa"/>
          </w:tcPr>
          <w:p w:rsidR="00240264" w:rsidRPr="00240264" w:rsidRDefault="00240264" w:rsidP="00240264">
            <w:pPr>
              <w:widowControl/>
              <w:suppressAutoHyphens w:val="0"/>
              <w:rPr>
                <w:color w:val="010000"/>
              </w:rPr>
            </w:pPr>
            <w:r w:rsidRPr="00240264">
              <w:rPr>
                <w:color w:val="010000"/>
              </w:rPr>
              <w:t>Engin YILDIRIM</w:t>
            </w:r>
          </w:p>
        </w:tc>
      </w:tr>
      <w:tr w:rsidR="00240264" w:rsidRPr="00240264" w:rsidTr="00240264">
        <w:tblPrEx>
          <w:tblCellMar>
            <w:top w:w="0" w:type="dxa"/>
            <w:bottom w:w="0" w:type="dxa"/>
          </w:tblCellMar>
        </w:tblPrEx>
        <w:trPr>
          <w:trHeight w:val="454"/>
        </w:trPr>
        <w:tc>
          <w:tcPr>
            <w:tcW w:w="2400" w:type="dxa"/>
          </w:tcPr>
          <w:p w:rsidR="00240264" w:rsidRPr="00240264" w:rsidRDefault="00240264" w:rsidP="00240264">
            <w:pPr>
              <w:widowControl/>
              <w:suppressAutoHyphens w:val="0"/>
              <w:rPr>
                <w:b/>
                <w:color w:val="010000"/>
              </w:rPr>
            </w:pPr>
          </w:p>
        </w:tc>
        <w:tc>
          <w:tcPr>
            <w:tcW w:w="200" w:type="dxa"/>
          </w:tcPr>
          <w:p w:rsidR="00240264" w:rsidRPr="00240264" w:rsidRDefault="00240264" w:rsidP="00240264">
            <w:pPr>
              <w:widowControl/>
              <w:suppressAutoHyphens w:val="0"/>
              <w:rPr>
                <w:b/>
                <w:color w:val="010000"/>
              </w:rPr>
            </w:pPr>
          </w:p>
        </w:tc>
        <w:tc>
          <w:tcPr>
            <w:tcW w:w="5400" w:type="dxa"/>
          </w:tcPr>
          <w:p w:rsidR="00240264" w:rsidRPr="00240264" w:rsidRDefault="00240264" w:rsidP="00240264">
            <w:pPr>
              <w:widowControl/>
              <w:suppressAutoHyphens w:val="0"/>
              <w:rPr>
                <w:color w:val="010000"/>
              </w:rPr>
            </w:pPr>
            <w:r w:rsidRPr="00240264">
              <w:rPr>
                <w:color w:val="010000"/>
              </w:rPr>
              <w:t>Rıdvan GÜLEÇ</w:t>
            </w:r>
          </w:p>
        </w:tc>
      </w:tr>
      <w:tr w:rsidR="00240264" w:rsidRPr="00240264" w:rsidTr="00240264">
        <w:tblPrEx>
          <w:tblCellMar>
            <w:top w:w="0" w:type="dxa"/>
            <w:bottom w:w="0" w:type="dxa"/>
          </w:tblCellMar>
        </w:tblPrEx>
        <w:trPr>
          <w:trHeight w:val="454"/>
        </w:trPr>
        <w:tc>
          <w:tcPr>
            <w:tcW w:w="2400" w:type="dxa"/>
          </w:tcPr>
          <w:p w:rsidR="00240264" w:rsidRPr="00240264" w:rsidRDefault="00240264" w:rsidP="00240264">
            <w:pPr>
              <w:widowControl/>
              <w:suppressAutoHyphens w:val="0"/>
              <w:rPr>
                <w:b/>
                <w:color w:val="010000"/>
              </w:rPr>
            </w:pPr>
          </w:p>
        </w:tc>
        <w:tc>
          <w:tcPr>
            <w:tcW w:w="200" w:type="dxa"/>
          </w:tcPr>
          <w:p w:rsidR="00240264" w:rsidRPr="00240264" w:rsidRDefault="00240264" w:rsidP="00240264">
            <w:pPr>
              <w:widowControl/>
              <w:suppressAutoHyphens w:val="0"/>
              <w:rPr>
                <w:b/>
                <w:color w:val="010000"/>
              </w:rPr>
            </w:pPr>
          </w:p>
        </w:tc>
        <w:tc>
          <w:tcPr>
            <w:tcW w:w="5400" w:type="dxa"/>
          </w:tcPr>
          <w:p w:rsidR="00240264" w:rsidRPr="00240264" w:rsidRDefault="00240264" w:rsidP="00240264">
            <w:pPr>
              <w:widowControl/>
              <w:suppressAutoHyphens w:val="0"/>
              <w:rPr>
                <w:color w:val="010000"/>
              </w:rPr>
            </w:pPr>
            <w:r w:rsidRPr="00240264">
              <w:rPr>
                <w:color w:val="010000"/>
              </w:rPr>
              <w:t>Yıldız SEFERİNOĞLU</w:t>
            </w:r>
          </w:p>
        </w:tc>
      </w:tr>
      <w:tr w:rsidR="00240264" w:rsidRPr="00240264" w:rsidTr="00240264">
        <w:tblPrEx>
          <w:tblCellMar>
            <w:top w:w="0" w:type="dxa"/>
            <w:bottom w:w="0" w:type="dxa"/>
          </w:tblCellMar>
        </w:tblPrEx>
        <w:trPr>
          <w:trHeight w:val="454"/>
        </w:trPr>
        <w:tc>
          <w:tcPr>
            <w:tcW w:w="2400" w:type="dxa"/>
          </w:tcPr>
          <w:p w:rsidR="00240264" w:rsidRPr="00240264" w:rsidRDefault="00240264" w:rsidP="00240264">
            <w:pPr>
              <w:widowControl/>
              <w:suppressAutoHyphens w:val="0"/>
              <w:rPr>
                <w:b/>
                <w:color w:val="010000"/>
              </w:rPr>
            </w:pPr>
          </w:p>
        </w:tc>
        <w:tc>
          <w:tcPr>
            <w:tcW w:w="200" w:type="dxa"/>
          </w:tcPr>
          <w:p w:rsidR="00240264" w:rsidRPr="00240264" w:rsidRDefault="00240264" w:rsidP="00240264">
            <w:pPr>
              <w:widowControl/>
              <w:suppressAutoHyphens w:val="0"/>
              <w:rPr>
                <w:b/>
                <w:color w:val="010000"/>
              </w:rPr>
            </w:pPr>
          </w:p>
        </w:tc>
        <w:tc>
          <w:tcPr>
            <w:tcW w:w="5400" w:type="dxa"/>
          </w:tcPr>
          <w:p w:rsidR="00240264" w:rsidRPr="00240264" w:rsidRDefault="00240264" w:rsidP="00240264">
            <w:pPr>
              <w:widowControl/>
              <w:suppressAutoHyphens w:val="0"/>
              <w:rPr>
                <w:color w:val="010000"/>
              </w:rPr>
            </w:pPr>
            <w:r w:rsidRPr="00240264">
              <w:rPr>
                <w:color w:val="010000"/>
              </w:rPr>
              <w:t>Metin KIRATLI</w:t>
            </w:r>
          </w:p>
        </w:tc>
      </w:tr>
      <w:tr w:rsidR="00240264" w:rsidRPr="00240264" w:rsidTr="00240264">
        <w:tblPrEx>
          <w:tblCellMar>
            <w:top w:w="0" w:type="dxa"/>
            <w:bottom w:w="0" w:type="dxa"/>
          </w:tblCellMar>
        </w:tblPrEx>
        <w:trPr>
          <w:trHeight w:val="454"/>
        </w:trPr>
        <w:tc>
          <w:tcPr>
            <w:tcW w:w="2400" w:type="dxa"/>
          </w:tcPr>
          <w:p w:rsidR="00240264" w:rsidRPr="00240264" w:rsidRDefault="00240264" w:rsidP="00240264">
            <w:pPr>
              <w:widowControl/>
              <w:suppressAutoHyphens w:val="0"/>
              <w:rPr>
                <w:b/>
                <w:color w:val="010000"/>
              </w:rPr>
            </w:pPr>
            <w:r w:rsidRPr="00240264">
              <w:rPr>
                <w:b/>
                <w:color w:val="010000"/>
              </w:rPr>
              <w:t>Raportör</w:t>
            </w:r>
          </w:p>
        </w:tc>
        <w:tc>
          <w:tcPr>
            <w:tcW w:w="200" w:type="dxa"/>
          </w:tcPr>
          <w:p w:rsidR="00240264" w:rsidRPr="00240264" w:rsidRDefault="00240264" w:rsidP="00240264">
            <w:pPr>
              <w:widowControl/>
              <w:suppressAutoHyphens w:val="0"/>
              <w:rPr>
                <w:b/>
                <w:color w:val="010000"/>
              </w:rPr>
            </w:pPr>
            <w:r w:rsidRPr="00240264">
              <w:rPr>
                <w:b/>
                <w:color w:val="010000"/>
              </w:rPr>
              <w:t>:</w:t>
            </w:r>
          </w:p>
        </w:tc>
        <w:tc>
          <w:tcPr>
            <w:tcW w:w="5400" w:type="dxa"/>
          </w:tcPr>
          <w:p w:rsidR="00240264" w:rsidRPr="00240264" w:rsidRDefault="00240264" w:rsidP="00240264">
            <w:pPr>
              <w:widowControl/>
              <w:suppressAutoHyphens w:val="0"/>
              <w:rPr>
                <w:color w:val="010000"/>
              </w:rPr>
            </w:pPr>
            <w:r w:rsidRPr="00240264">
              <w:rPr>
                <w:color w:val="010000"/>
              </w:rPr>
              <w:t>Saliha AKSOY</w:t>
            </w:r>
          </w:p>
        </w:tc>
      </w:tr>
      <w:tr w:rsidR="00240264" w:rsidRPr="00240264" w:rsidTr="00240264">
        <w:tblPrEx>
          <w:tblCellMar>
            <w:top w:w="0" w:type="dxa"/>
            <w:bottom w:w="0" w:type="dxa"/>
          </w:tblCellMar>
        </w:tblPrEx>
        <w:trPr>
          <w:trHeight w:val="454"/>
        </w:trPr>
        <w:tc>
          <w:tcPr>
            <w:tcW w:w="2400" w:type="dxa"/>
          </w:tcPr>
          <w:p w:rsidR="00240264" w:rsidRPr="00240264" w:rsidRDefault="00240264" w:rsidP="00240264">
            <w:pPr>
              <w:widowControl/>
              <w:suppressAutoHyphens w:val="0"/>
              <w:rPr>
                <w:b/>
                <w:color w:val="010000"/>
              </w:rPr>
            </w:pPr>
            <w:r w:rsidRPr="00240264">
              <w:rPr>
                <w:b/>
                <w:color w:val="010000"/>
              </w:rPr>
              <w:t>Başvurucu</w:t>
            </w:r>
          </w:p>
        </w:tc>
        <w:tc>
          <w:tcPr>
            <w:tcW w:w="200" w:type="dxa"/>
          </w:tcPr>
          <w:p w:rsidR="00240264" w:rsidRPr="00240264" w:rsidRDefault="00240264" w:rsidP="00240264">
            <w:pPr>
              <w:widowControl/>
              <w:suppressAutoHyphens w:val="0"/>
              <w:rPr>
                <w:b/>
                <w:color w:val="010000"/>
              </w:rPr>
            </w:pPr>
            <w:r w:rsidRPr="00240264">
              <w:rPr>
                <w:b/>
                <w:color w:val="010000"/>
              </w:rPr>
              <w:t>:</w:t>
            </w:r>
          </w:p>
        </w:tc>
        <w:tc>
          <w:tcPr>
            <w:tcW w:w="5400" w:type="dxa"/>
          </w:tcPr>
          <w:p w:rsidR="00240264" w:rsidRPr="00240264" w:rsidRDefault="00240264" w:rsidP="00240264">
            <w:pPr>
              <w:widowControl/>
              <w:suppressAutoHyphens w:val="0"/>
              <w:rPr>
                <w:color w:val="010000"/>
              </w:rPr>
            </w:pPr>
            <w:r w:rsidRPr="00240264">
              <w:rPr>
                <w:color w:val="010000"/>
              </w:rPr>
              <w:t>Caner TUNCAY</w:t>
            </w:r>
          </w:p>
        </w:tc>
      </w:tr>
    </w:tbl>
    <w:p w:rsidR="00240264" w:rsidRDefault="00240264" w:rsidP="00240264">
      <w:pPr>
        <w:widowControl/>
        <w:suppressAutoHyphens w:val="0"/>
        <w:spacing w:after="200"/>
        <w:ind w:left="283" w:right="283" w:firstLine="567"/>
        <w:jc w:val="both"/>
        <w:rPr>
          <w:b/>
          <w:color w:val="010000"/>
        </w:rPr>
      </w:pPr>
    </w:p>
    <w:p w:rsidR="00857C7C" w:rsidRPr="00240264" w:rsidRDefault="00857C7C" w:rsidP="00240264">
      <w:pPr>
        <w:widowControl/>
        <w:suppressAutoHyphens w:val="0"/>
        <w:spacing w:after="200"/>
        <w:ind w:left="283" w:right="283" w:firstLine="567"/>
        <w:jc w:val="both"/>
        <w:rPr>
          <w:color w:val="010000"/>
        </w:rPr>
      </w:pPr>
      <w:bookmarkStart w:id="0" w:name="_GoBack"/>
      <w:bookmarkEnd w:id="0"/>
      <w:r w:rsidRPr="00240264">
        <w:rPr>
          <w:b/>
          <w:color w:val="010000"/>
        </w:rPr>
        <w:t>I.</w:t>
      </w:r>
      <w:r w:rsidR="00240264" w:rsidRPr="00240264">
        <w:rPr>
          <w:color w:val="010000"/>
        </w:rPr>
        <w:t xml:space="preserve"> </w:t>
      </w:r>
      <w:r w:rsidRPr="00240264">
        <w:rPr>
          <w:b/>
          <w:color w:val="010000"/>
        </w:rPr>
        <w:t>BAŞVURUNUN ÖZETİ</w:t>
      </w:r>
    </w:p>
    <w:p w:rsidR="00857C7C" w:rsidRPr="00240264" w:rsidRDefault="00857C7C" w:rsidP="00240264">
      <w:pPr>
        <w:pStyle w:val="edf1450279197849"/>
        <w:widowControl/>
        <w:suppressAutoHyphens w:val="0"/>
        <w:spacing w:after="200"/>
        <w:ind w:left="283" w:right="283" w:firstLine="567"/>
        <w:jc w:val="both"/>
        <w:rPr>
          <w:rFonts w:cs="Times New Roman"/>
          <w:color w:val="010000"/>
        </w:rPr>
      </w:pPr>
      <w:r w:rsidRPr="00240264">
        <w:rPr>
          <w:rFonts w:cs="Times New Roman"/>
          <w:color w:val="010000"/>
        </w:rPr>
        <w:t>1.</w:t>
      </w:r>
      <w:r w:rsidR="00240264" w:rsidRPr="00240264">
        <w:rPr>
          <w:rFonts w:cs="Times New Roman"/>
          <w:color w:val="010000"/>
        </w:rPr>
        <w:t xml:space="preserve"> </w:t>
      </w:r>
      <w:r w:rsidRPr="00240264">
        <w:rPr>
          <w:rFonts w:cs="Times New Roman"/>
          <w:color w:val="010000"/>
        </w:rPr>
        <w:t>Başvuru; devlet memurluğundan çıkarılma disiplin işleminin iptali istemiyle açılan davada yargılamanın uzun sürmesi nedeniyle makul sürede yargılanma hakkının ihlal edildiği iddiasına ilişkindir.</w:t>
      </w:r>
    </w:p>
    <w:p w:rsidR="00857C7C" w:rsidRPr="00240264" w:rsidRDefault="00857C7C" w:rsidP="00240264">
      <w:pPr>
        <w:widowControl/>
        <w:suppressAutoHyphens w:val="0"/>
        <w:spacing w:after="200"/>
        <w:ind w:left="283" w:right="283" w:firstLine="567"/>
        <w:jc w:val="both"/>
        <w:rPr>
          <w:color w:val="010000"/>
        </w:rPr>
      </w:pPr>
      <w:r w:rsidRPr="00240264">
        <w:rPr>
          <w:color w:val="010000"/>
        </w:rPr>
        <w:t>2.</w:t>
      </w:r>
      <w:r w:rsidR="00240264" w:rsidRPr="00240264">
        <w:rPr>
          <w:color w:val="010000"/>
        </w:rPr>
        <w:t xml:space="preserve"> </w:t>
      </w:r>
      <w:r w:rsidRPr="00240264">
        <w:rPr>
          <w:color w:val="010000"/>
        </w:rPr>
        <w:t>Başvurucu, nihai hükmü 15/10/2020 tarihinde öğrendikten sonra 16/11/2020 tarihinde bireysel başvuruda bulunmuştur. Başvurunun kabul edilebilirlik ve esas incelemesinin Bölüm tarafından yapılmasına karar verilmiştir.</w:t>
      </w:r>
    </w:p>
    <w:p w:rsidR="00857C7C" w:rsidRPr="00240264" w:rsidRDefault="00857C7C" w:rsidP="00240264">
      <w:pPr>
        <w:widowControl/>
        <w:suppressAutoHyphens w:val="0"/>
        <w:spacing w:after="200"/>
        <w:ind w:left="283" w:right="283" w:firstLine="567"/>
        <w:jc w:val="both"/>
        <w:rPr>
          <w:color w:val="010000"/>
        </w:rPr>
      </w:pPr>
      <w:r w:rsidRPr="00240264">
        <w:rPr>
          <w:color w:val="010000"/>
        </w:rPr>
        <w:t>3. Başvurucunun masumiyet karinesinin ihlal edildiğine ilişkin iddiasının</w:t>
      </w:r>
      <w:r w:rsidRPr="00240264">
        <w:rPr>
          <w:i/>
          <w:iCs/>
          <w:color w:val="010000"/>
        </w:rPr>
        <w:t xml:space="preserve"> açıkça dayanaktan yoksun olması</w:t>
      </w:r>
      <w:r w:rsidRPr="00240264">
        <w:rPr>
          <w:color w:val="010000"/>
        </w:rPr>
        <w:t xml:space="preserve"> nedeniyle Komisyon aşamasında kabul edilemez olduğuna karar verilmiştir.</w:t>
      </w:r>
    </w:p>
    <w:p w:rsidR="00857C7C" w:rsidRPr="00240264" w:rsidRDefault="00857C7C" w:rsidP="00240264">
      <w:pPr>
        <w:widowControl/>
        <w:suppressAutoHyphens w:val="0"/>
        <w:spacing w:after="200"/>
        <w:ind w:left="283" w:right="283" w:firstLine="567"/>
        <w:jc w:val="both"/>
        <w:rPr>
          <w:color w:val="010000"/>
        </w:rPr>
      </w:pPr>
      <w:r w:rsidRPr="00240264">
        <w:rPr>
          <w:b/>
          <w:color w:val="010000"/>
        </w:rPr>
        <w:t>II.</w:t>
      </w:r>
      <w:r w:rsidR="00240264" w:rsidRPr="00240264">
        <w:rPr>
          <w:color w:val="010000"/>
        </w:rPr>
        <w:t xml:space="preserve"> </w:t>
      </w:r>
      <w:r w:rsidRPr="00240264">
        <w:rPr>
          <w:b/>
          <w:color w:val="010000"/>
        </w:rPr>
        <w:t>DEĞERLENDİRME</w:t>
      </w:r>
    </w:p>
    <w:p w:rsidR="00857C7C" w:rsidRPr="00240264" w:rsidRDefault="00857C7C" w:rsidP="00240264">
      <w:pPr>
        <w:widowControl/>
        <w:suppressAutoHyphens w:val="0"/>
        <w:spacing w:after="200"/>
        <w:ind w:left="283" w:right="283" w:firstLine="567"/>
        <w:jc w:val="both"/>
        <w:rPr>
          <w:color w:val="010000"/>
        </w:rPr>
      </w:pPr>
      <w:r w:rsidRPr="00240264">
        <w:rPr>
          <w:color w:val="010000"/>
        </w:rPr>
        <w:t>4.</w:t>
      </w:r>
      <w:r w:rsidR="00240264" w:rsidRPr="00240264">
        <w:rPr>
          <w:color w:val="010000"/>
        </w:rPr>
        <w:t xml:space="preserve"> </w:t>
      </w:r>
      <w:r w:rsidRPr="00240264">
        <w:rPr>
          <w:color w:val="010000"/>
        </w:rPr>
        <w:t>Başvurucu, yargılamanın uzun sürmesi nedeniyle makul sürede yargılanma hakkının ihlal edildiğini ileri sürmüştür.</w:t>
      </w:r>
    </w:p>
    <w:p w:rsidR="00857C7C" w:rsidRPr="00240264" w:rsidRDefault="00857C7C" w:rsidP="00240264">
      <w:pPr>
        <w:widowControl/>
        <w:suppressAutoHyphens w:val="0"/>
        <w:spacing w:after="200"/>
        <w:ind w:left="283" w:right="283" w:firstLine="567"/>
        <w:jc w:val="both"/>
        <w:rPr>
          <w:color w:val="010000"/>
        </w:rPr>
      </w:pPr>
      <w:r w:rsidRPr="00240264">
        <w:rPr>
          <w:color w:val="010000"/>
        </w:rPr>
        <w:t>5.</w:t>
      </w:r>
      <w:r w:rsidR="00240264" w:rsidRPr="00240264">
        <w:rPr>
          <w:color w:val="010000"/>
        </w:rPr>
        <w:t xml:space="preserve"> </w:t>
      </w:r>
      <w:r w:rsidRPr="00240264">
        <w:rPr>
          <w:color w:val="010000"/>
        </w:rPr>
        <w:t xml:space="preserve">Anayasa Mahkemesi, olay ve olguları somut başvuru ile benzer nitelikte olan </w:t>
      </w:r>
      <w:r w:rsidRPr="00240264">
        <w:rPr>
          <w:i/>
          <w:iCs/>
          <w:color w:val="010000"/>
        </w:rPr>
        <w:t>Veysi Ado</w:t>
      </w:r>
      <w:r w:rsidRPr="00240264">
        <w:rPr>
          <w:color w:val="010000"/>
        </w:rPr>
        <w:t xml:space="preserve"> ([GK] B. No: 2022/100837, 27/4/2023) kararında uygulanacak anayasal ilkeleri belirlemiştir. Bu çerçevede Anayasa Mahkemesi 9/1/2013 tarihli ve 6384 sayılı Avrupa İnsan Hakları Mahkemesine Yapılmış Bazı Başvuruların Tazminat Ödenmek Suretiyle Çözümüne Dair Kanun'un geçici 2. maddesinde 28/3/2023 tarihli ve 7445 sayılı Kanun'un 40. maddesi ile yapılan değişikliğe göre 9/3/2023 tarihi (bu tarih dâhil) itibarıyla derdest olan, yargılamaların makul sürede sonuçlandırılmadığı iddialarıyla yapılan başvurulara ilişkin olarak Tazminat Komisyonuna başvuru yolu tüketilmeden yapılan başvurunun incelenmesinin bireysel başvurunun ikincil niteliği ile bağdaşmayacağı neticesine varmıştır. Somut başvuruda, anılan kararda açıklanan ilkelerden ve ulaşılan sonuçtan ayrılmayı gerektiren bir durum bulunmamaktadır. </w:t>
      </w:r>
    </w:p>
    <w:p w:rsidR="00857C7C" w:rsidRPr="00240264" w:rsidRDefault="00857C7C" w:rsidP="00240264">
      <w:pPr>
        <w:widowControl/>
        <w:suppressAutoHyphens w:val="0"/>
        <w:spacing w:after="200"/>
        <w:ind w:left="283" w:right="283" w:firstLine="567"/>
        <w:jc w:val="both"/>
        <w:rPr>
          <w:color w:val="010000"/>
        </w:rPr>
      </w:pPr>
      <w:r w:rsidRPr="00240264">
        <w:rPr>
          <w:color w:val="010000"/>
        </w:rPr>
        <w:t>6.</w:t>
      </w:r>
      <w:r w:rsidR="00240264" w:rsidRPr="00240264">
        <w:rPr>
          <w:color w:val="010000"/>
        </w:rPr>
        <w:t xml:space="preserve"> </w:t>
      </w:r>
      <w:r w:rsidRPr="00240264">
        <w:rPr>
          <w:color w:val="010000"/>
        </w:rPr>
        <w:t xml:space="preserve">Açıklanan gerekçelerle başvurunun bu kısmının diğer kabul edilebilirlik koşulları yönünden incelenmeksizin </w:t>
      </w:r>
      <w:r w:rsidRPr="00240264">
        <w:rPr>
          <w:i/>
          <w:iCs/>
          <w:color w:val="010000"/>
        </w:rPr>
        <w:t xml:space="preserve">başvuru yollarının tüketilmemesi </w:t>
      </w:r>
      <w:r w:rsidRPr="00240264">
        <w:rPr>
          <w:color w:val="010000"/>
        </w:rPr>
        <w:t>nedeniyle kabul edilemez olduğuna karar verilmesi gerekir.</w:t>
      </w:r>
    </w:p>
    <w:p w:rsidR="00857C7C" w:rsidRPr="00240264" w:rsidRDefault="00857C7C" w:rsidP="00240264">
      <w:pPr>
        <w:pStyle w:val="edf1450279197849"/>
        <w:widowControl/>
        <w:suppressAutoHyphens w:val="0"/>
        <w:spacing w:after="200"/>
        <w:ind w:left="283" w:right="283" w:firstLine="567"/>
        <w:jc w:val="both"/>
        <w:rPr>
          <w:rFonts w:cs="Times New Roman"/>
          <w:color w:val="010000"/>
        </w:rPr>
      </w:pPr>
      <w:r w:rsidRPr="00240264">
        <w:rPr>
          <w:rFonts w:cs="Times New Roman"/>
          <w:b/>
          <w:color w:val="010000"/>
        </w:rPr>
        <w:lastRenderedPageBreak/>
        <w:t>III.</w:t>
      </w:r>
      <w:r w:rsidR="00240264" w:rsidRPr="00240264">
        <w:rPr>
          <w:rFonts w:cs="Times New Roman"/>
          <w:color w:val="010000"/>
        </w:rPr>
        <w:t xml:space="preserve"> </w:t>
      </w:r>
      <w:r w:rsidRPr="00240264">
        <w:rPr>
          <w:rFonts w:cs="Times New Roman"/>
          <w:b/>
          <w:color w:val="010000"/>
        </w:rPr>
        <w:t>HÜKÜM</w:t>
      </w:r>
    </w:p>
    <w:p w:rsidR="00857C7C" w:rsidRPr="00240264" w:rsidRDefault="00857C7C" w:rsidP="00240264">
      <w:pPr>
        <w:pStyle w:val="edf1363590918387"/>
        <w:widowControl/>
        <w:suppressAutoHyphens w:val="0"/>
        <w:spacing w:after="200"/>
        <w:ind w:left="283" w:right="283" w:firstLine="567"/>
        <w:jc w:val="both"/>
        <w:rPr>
          <w:rFonts w:cs="Times New Roman"/>
          <w:color w:val="010000"/>
        </w:rPr>
      </w:pPr>
      <w:r w:rsidRPr="00240264">
        <w:rPr>
          <w:rFonts w:cs="Times New Roman"/>
          <w:color w:val="010000"/>
        </w:rPr>
        <w:t>Açıklanan gerekçelerle;</w:t>
      </w:r>
    </w:p>
    <w:p w:rsidR="00857C7C" w:rsidRPr="00240264" w:rsidRDefault="00857C7C" w:rsidP="00240264">
      <w:pPr>
        <w:pStyle w:val="edf1511959760111"/>
        <w:widowControl/>
        <w:suppressAutoHyphens w:val="0"/>
        <w:spacing w:after="200"/>
        <w:ind w:left="283" w:right="283" w:firstLine="567"/>
        <w:jc w:val="both"/>
        <w:rPr>
          <w:rFonts w:cs="Times New Roman"/>
          <w:color w:val="010000"/>
        </w:rPr>
      </w:pPr>
      <w:r w:rsidRPr="00240264">
        <w:rPr>
          <w:rFonts w:cs="Times New Roman"/>
          <w:color w:val="010000"/>
        </w:rPr>
        <w:t>A.</w:t>
      </w:r>
      <w:r w:rsidR="00240264" w:rsidRPr="00240264">
        <w:rPr>
          <w:rFonts w:cs="Times New Roman"/>
          <w:color w:val="010000"/>
        </w:rPr>
        <w:t xml:space="preserve"> </w:t>
      </w:r>
      <w:r w:rsidRPr="00240264">
        <w:rPr>
          <w:rFonts w:cs="Times New Roman"/>
          <w:color w:val="010000"/>
        </w:rPr>
        <w:t xml:space="preserve">Makul sürede yargılanma hakkının </w:t>
      </w:r>
      <w:r w:rsidRPr="00240264">
        <w:rPr>
          <w:rFonts w:cs="Times New Roman"/>
          <w:i/>
          <w:iCs/>
          <w:color w:val="010000"/>
        </w:rPr>
        <w:t xml:space="preserve">başvuru yollarının tüketilmemesi </w:t>
      </w:r>
      <w:r w:rsidRPr="00240264">
        <w:rPr>
          <w:rFonts w:cs="Times New Roman"/>
          <w:color w:val="010000"/>
        </w:rPr>
        <w:t>nedeniyle KABUL EDİLEMEZ OLDUĞUNA,</w:t>
      </w:r>
    </w:p>
    <w:p w:rsidR="00857C7C" w:rsidRPr="00240264" w:rsidRDefault="00857C7C" w:rsidP="00240264">
      <w:pPr>
        <w:pStyle w:val="edf1511959760111"/>
        <w:widowControl/>
        <w:suppressAutoHyphens w:val="0"/>
        <w:spacing w:after="200"/>
        <w:ind w:left="283" w:right="283" w:firstLine="567"/>
        <w:jc w:val="both"/>
        <w:rPr>
          <w:rFonts w:cs="Times New Roman"/>
          <w:color w:val="010000"/>
        </w:rPr>
      </w:pPr>
      <w:r w:rsidRPr="00240264">
        <w:rPr>
          <w:rFonts w:cs="Times New Roman"/>
          <w:color w:val="010000"/>
        </w:rPr>
        <w:t>B.</w:t>
      </w:r>
      <w:r w:rsidR="00240264" w:rsidRPr="00240264">
        <w:rPr>
          <w:rFonts w:cs="Times New Roman"/>
          <w:color w:val="010000"/>
        </w:rPr>
        <w:t xml:space="preserve"> </w:t>
      </w:r>
      <w:r w:rsidRPr="00240264">
        <w:rPr>
          <w:rFonts w:cs="Times New Roman"/>
          <w:color w:val="010000"/>
        </w:rPr>
        <w:t>Yargılama giderinin başvurucu üzerinde BIRAKILMASINA 4/2/2025 tarihinde OYBİRLİĞİYLE karar verildi.</w:t>
      </w:r>
    </w:p>
    <w:sectPr w:rsidR="00857C7C" w:rsidRPr="00240264" w:rsidSect="00240264">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57C7C" w:rsidRDefault="00857C7C">
      <w:r>
        <w:separator/>
      </w:r>
    </w:p>
  </w:endnote>
  <w:endnote w:type="continuationSeparator" w:id="0">
    <w:p w:rsidR="00857C7C" w:rsidRDefault="00857C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7C7C" w:rsidRDefault="00857C7C">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3</w:t>
    </w:r>
    <w:r>
      <w:rPr>
        <w:rFonts w:ascii="Arial" w:hAnsi="Arial"/>
        <w:color w:val="000000"/>
        <w:sz w:val="22"/>
      </w:rPr>
      <w:fldChar w:fldCharType="end"/>
    </w:r>
  </w:p>
  <w:p w:rsidR="00857C7C" w:rsidRDefault="00857C7C">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57C7C" w:rsidRDefault="00857C7C">
      <w:r>
        <w:separator/>
      </w:r>
    </w:p>
  </w:footnote>
  <w:footnote w:type="continuationSeparator" w:id="0">
    <w:p w:rsidR="00857C7C" w:rsidRDefault="00857C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7C7C" w:rsidRDefault="00857C7C">
    <w:pPr>
      <w:pStyle w:val="stBilgi"/>
      <w:tabs>
        <w:tab w:val="left" w:pos="2020"/>
      </w:tabs>
      <w:spacing w:line="288" w:lineRule="exact"/>
    </w:pPr>
    <w:r>
      <w:t>Başvuru Numarası</w:t>
    </w:r>
    <w:r>
      <w:tab/>
      <w:t>: 2020/36312</w:t>
    </w:r>
  </w:p>
  <w:p w:rsidR="00857C7C" w:rsidRDefault="00857C7C" w:rsidP="00240264">
    <w:pPr>
      <w:pStyle w:val="stBilgi"/>
      <w:tabs>
        <w:tab w:val="left" w:pos="2020"/>
      </w:tabs>
      <w:spacing w:line="288" w:lineRule="exact"/>
    </w:pPr>
    <w:r>
      <w:t>Karar Tarihi</w:t>
    </w:r>
    <w:r>
      <w:tab/>
      <w:t xml:space="preserve">: 4/2/2025 </w:t>
    </w:r>
  </w:p>
  <w:p w:rsidR="00240264" w:rsidRDefault="00240264" w:rsidP="00240264">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B4A23"/>
    <w:rsid w:val="001311A0"/>
    <w:rsid w:val="00240264"/>
    <w:rsid w:val="004B4A23"/>
    <w:rsid w:val="00857C7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5B29F421"/>
  <w15:chartTrackingRefBased/>
  <w15:docId w15:val="{4ADEF1C1-9E73-422E-9782-8BF34E2873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385627453728">
    <w:name w:val="edf_1385627453728"/>
    <w:pPr>
      <w:widowControl w:val="0"/>
      <w:suppressAutoHyphens/>
    </w:pPr>
    <w:rPr>
      <w:rFonts w:eastAsia="Andale Sans UI" w:cs="Tahoma"/>
      <w:kern w:val="2"/>
      <w:sz w:val="24"/>
      <w:szCs w:val="24"/>
      <w:lang w:eastAsia="ja-JP" w:bidi="fa-IR"/>
    </w:rPr>
  </w:style>
  <w:style w:type="paragraph" w:customStyle="1" w:styleId="edf1450278888505">
    <w:name w:val="edf_1450278888505"/>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511959760111">
    <w:name w:val="edf_1511959760111"/>
    <w:pPr>
      <w:widowControl w:val="0"/>
      <w:suppressAutoHyphens/>
    </w:pPr>
    <w:rPr>
      <w:rFonts w:eastAsia="Andale Sans UI" w:cs="Tahoma"/>
      <w:kern w:val="2"/>
      <w:sz w:val="24"/>
      <w:szCs w:val="24"/>
      <w:lang w:eastAsia="ja-JP" w:bidi="fa-IR"/>
    </w:rPr>
  </w:style>
  <w:style w:type="paragraph" w:customStyle="1" w:styleId="edf1449419213507">
    <w:name w:val="edf_1449419213507"/>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450278888507">
    <w:name w:val="edf_1450278888507"/>
    <w:pPr>
      <w:widowControl w:val="0"/>
      <w:suppressAutoHyphens/>
    </w:pPr>
    <w:rPr>
      <w:rFonts w:eastAsia="Andale Sans UI" w:cs="Tahoma"/>
      <w:kern w:val="2"/>
      <w:sz w:val="24"/>
      <w:szCs w:val="24"/>
      <w:lang w:eastAsia="ja-JP" w:bidi="fa-IR"/>
    </w:rPr>
  </w:style>
  <w:style w:type="paragraph" w:customStyle="1" w:styleId="edf1482513817701">
    <w:name w:val="edf_1482513817701"/>
    <w:pPr>
      <w:widowControl w:val="0"/>
      <w:suppressAutoHyphens/>
    </w:pPr>
    <w:rPr>
      <w:rFonts w:eastAsia="Andale Sans UI" w:cs="Tahoma"/>
      <w:kern w:val="2"/>
      <w:sz w:val="24"/>
      <w:szCs w:val="24"/>
      <w:lang w:eastAsia="ja-JP" w:bidi="fa-IR"/>
    </w:rPr>
  </w:style>
  <w:style w:type="paragraph" w:customStyle="1" w:styleId="edf1363590918387">
    <w:name w:val="edf_1363590918387"/>
    <w:pPr>
      <w:widowControl w:val="0"/>
      <w:suppressAutoHyphens/>
    </w:pPr>
    <w:rPr>
      <w:rFonts w:eastAsia="Andale Sans UI" w:cs="Tahoma"/>
      <w:kern w:val="2"/>
      <w:sz w:val="24"/>
      <w:szCs w:val="24"/>
      <w:lang w:eastAsia="ja-JP" w:bidi="fa-IR"/>
    </w:rPr>
  </w:style>
  <w:style w:type="paragraph" w:customStyle="1" w:styleId="edf1462366472141">
    <w:name w:val="edf_1462366472141"/>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362</Words>
  <Characters>2069</Characters>
  <Application>Microsoft Office Word</Application>
  <DocSecurity>0</DocSecurity>
  <Lines>17</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Mustafa ÜSTÜNDAĞ</dc:creator>
  <cp:keywords/>
  <cp:lastModifiedBy>Sibel YÖNDEM</cp:lastModifiedBy>
  <cp:revision>3</cp:revision>
  <cp:lastPrinted>1995-11-21T14:41:00Z</cp:lastPrinted>
  <dcterms:created xsi:type="dcterms:W3CDTF">2025-04-29T08:05:00Z</dcterms:created>
  <dcterms:modified xsi:type="dcterms:W3CDTF">2025-04-29T13:40:00Z</dcterms:modified>
</cp:coreProperties>
</file>