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F6693" w:rsidRDefault="001F6693" w:rsidP="001F6693">
      <w:pPr>
        <w:widowControl/>
        <w:suppressAutoHyphens w:val="0"/>
        <w:spacing w:after="200"/>
        <w:ind w:left="283" w:right="283" w:firstLine="567"/>
        <w:jc w:val="both"/>
        <w:rPr>
          <w:b/>
          <w:color w:val="010000"/>
          <w:sz w:val="28"/>
        </w:rPr>
      </w:pPr>
    </w:p>
    <w:p w:rsidR="001F6693" w:rsidRDefault="001F6693" w:rsidP="001F6693">
      <w:pPr>
        <w:widowControl/>
        <w:suppressAutoHyphens w:val="0"/>
        <w:spacing w:after="200"/>
        <w:ind w:left="283" w:right="283" w:firstLine="567"/>
        <w:jc w:val="both"/>
        <w:rPr>
          <w:b/>
          <w:color w:val="010000"/>
          <w:sz w:val="28"/>
        </w:rPr>
      </w:pPr>
    </w:p>
    <w:p w:rsidR="001F6693" w:rsidRDefault="001F6693" w:rsidP="001F6693">
      <w:pPr>
        <w:widowControl/>
        <w:suppressAutoHyphens w:val="0"/>
        <w:spacing w:after="200"/>
        <w:ind w:left="283" w:right="283" w:firstLine="567"/>
        <w:jc w:val="both"/>
        <w:rPr>
          <w:b/>
          <w:color w:val="010000"/>
          <w:sz w:val="28"/>
        </w:rPr>
      </w:pPr>
    </w:p>
    <w:p w:rsidR="001F6693" w:rsidRDefault="001F6693" w:rsidP="001F6693">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sz w:val="28"/>
              </w:rPr>
            </w:pPr>
            <w:r>
              <w:rPr>
                <w:b/>
                <w:color w:val="010000"/>
                <w:sz w:val="28"/>
              </w:rPr>
              <w:t>TÜRKİYE CUMHURİYETİ</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sz w:val="32"/>
              </w:rPr>
            </w:pPr>
            <w:r>
              <w:rPr>
                <w:b/>
                <w:color w:val="010000"/>
                <w:sz w:val="32"/>
              </w:rPr>
              <w:t>ANAYASA MAHKEMESİ</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r>
              <w:rPr>
                <w:b/>
                <w:color w:val="010000"/>
              </w:rPr>
              <w:t>BİRİNCİ BÖLÜM</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r>
              <w:rPr>
                <w:b/>
                <w:color w:val="010000"/>
              </w:rPr>
              <w:t>KARAR</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r>
              <w:rPr>
                <w:b/>
                <w:color w:val="010000"/>
              </w:rPr>
              <w:t>MEHMET ŞERİF ŞİMŞEK BAŞVURUSU</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color w:val="010000"/>
              </w:rPr>
            </w:pPr>
            <w:r>
              <w:rPr>
                <w:color w:val="010000"/>
              </w:rPr>
              <w:t>(Başvuru Numarası: 2021/5468)</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color w:val="010000"/>
              </w:rPr>
            </w:pPr>
            <w:r>
              <w:rPr>
                <w:color w:val="010000"/>
              </w:rPr>
              <w:t>Karar Tarihi: 3/10/2024</w:t>
            </w: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r w:rsidR="001F6693" w:rsidRPr="001F6693" w:rsidTr="001F6693">
        <w:tblPrEx>
          <w:tblCellMar>
            <w:top w:w="0" w:type="dxa"/>
            <w:bottom w:w="0" w:type="dxa"/>
          </w:tblCellMar>
        </w:tblPrEx>
        <w:trPr>
          <w:trHeight w:val="500"/>
          <w:jc w:val="center"/>
        </w:trPr>
        <w:tc>
          <w:tcPr>
            <w:tcW w:w="9212" w:type="dxa"/>
            <w:vAlign w:val="center"/>
          </w:tcPr>
          <w:p w:rsidR="001F6693" w:rsidRPr="001F6693" w:rsidRDefault="001F6693" w:rsidP="001F6693">
            <w:pPr>
              <w:widowControl/>
              <w:suppressAutoHyphens w:val="0"/>
              <w:spacing w:after="200"/>
              <w:ind w:right="283"/>
              <w:jc w:val="center"/>
              <w:rPr>
                <w:b/>
                <w:color w:val="010000"/>
              </w:rPr>
            </w:pPr>
          </w:p>
        </w:tc>
      </w:tr>
    </w:tbl>
    <w:p w:rsidR="001F6693" w:rsidRDefault="001F6693" w:rsidP="001F6693">
      <w:pPr>
        <w:widowControl/>
        <w:suppressAutoHyphens w:val="0"/>
        <w:spacing w:after="200"/>
        <w:ind w:left="283" w:right="283" w:firstLine="567"/>
        <w:jc w:val="both"/>
        <w:rPr>
          <w:b/>
          <w:color w:val="010000"/>
        </w:rPr>
        <w:sectPr w:rsidR="001F6693" w:rsidSect="001F6693">
          <w:headerReference w:type="default" r:id="rId6"/>
          <w:footerReference w:type="default" r:id="rId7"/>
          <w:pgSz w:w="11906" w:h="16838"/>
          <w:pgMar w:top="976" w:right="1417" w:bottom="941" w:left="1417" w:header="400" w:footer="400" w:gutter="0"/>
          <w:cols w:space="708"/>
          <w:titlePg/>
          <w:docGrid w:linePitch="326"/>
        </w:sectPr>
      </w:pPr>
    </w:p>
    <w:p w:rsidR="001F6693" w:rsidRDefault="001F6693" w:rsidP="001F6693">
      <w:pPr>
        <w:widowControl/>
        <w:suppressAutoHyphens w:val="0"/>
        <w:spacing w:after="200"/>
        <w:ind w:left="283" w:right="283" w:firstLine="567"/>
        <w:jc w:val="both"/>
        <w:rPr>
          <w:b/>
          <w:color w:val="010000"/>
        </w:rPr>
      </w:pPr>
    </w:p>
    <w:p w:rsidR="006E5C09" w:rsidRPr="001F6693" w:rsidRDefault="006E5C09" w:rsidP="001F6693">
      <w:pPr>
        <w:widowControl/>
        <w:suppressAutoHyphens w:val="0"/>
        <w:spacing w:after="200"/>
        <w:ind w:left="283" w:right="283" w:firstLine="1"/>
        <w:jc w:val="center"/>
        <w:rPr>
          <w:color w:val="010000"/>
        </w:rPr>
      </w:pPr>
      <w:r w:rsidRPr="001F6693">
        <w:rPr>
          <w:b/>
          <w:color w:val="010000"/>
        </w:rPr>
        <w:t>BİRİNCİ BÖLÜM</w:t>
      </w:r>
    </w:p>
    <w:p w:rsidR="006E5C09" w:rsidRPr="001F6693" w:rsidRDefault="006E5C09" w:rsidP="001F6693">
      <w:pPr>
        <w:widowControl/>
        <w:suppressAutoHyphens w:val="0"/>
        <w:spacing w:after="200"/>
        <w:ind w:left="283" w:right="283" w:firstLine="1"/>
        <w:jc w:val="center"/>
        <w:rPr>
          <w:color w:val="010000"/>
        </w:rPr>
      </w:pPr>
      <w:r w:rsidRPr="001F6693">
        <w:rPr>
          <w:b/>
          <w:color w:val="010000"/>
        </w:rPr>
        <w:t>KARAR</w:t>
      </w:r>
    </w:p>
    <w:p w:rsidR="001F6693" w:rsidRDefault="001F6693" w:rsidP="001F6693">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r w:rsidRPr="001F6693">
              <w:rPr>
                <w:b/>
                <w:color w:val="010000"/>
              </w:rPr>
              <w:t>Başkan</w:t>
            </w:r>
          </w:p>
        </w:tc>
        <w:tc>
          <w:tcPr>
            <w:tcW w:w="200" w:type="dxa"/>
          </w:tcPr>
          <w:p w:rsidR="001F6693" w:rsidRPr="001F6693" w:rsidRDefault="001F6693" w:rsidP="001F6693">
            <w:pPr>
              <w:widowControl/>
              <w:suppressAutoHyphens w:val="0"/>
              <w:rPr>
                <w:b/>
                <w:color w:val="010000"/>
              </w:rPr>
            </w:pPr>
            <w:r w:rsidRPr="001F6693">
              <w:rPr>
                <w:b/>
                <w:color w:val="010000"/>
              </w:rPr>
              <w:t>:</w:t>
            </w:r>
          </w:p>
        </w:tc>
        <w:tc>
          <w:tcPr>
            <w:tcW w:w="5400" w:type="dxa"/>
          </w:tcPr>
          <w:p w:rsidR="001F6693" w:rsidRPr="001F6693" w:rsidRDefault="001F6693" w:rsidP="001F6693">
            <w:pPr>
              <w:widowControl/>
              <w:suppressAutoHyphens w:val="0"/>
              <w:rPr>
                <w:color w:val="010000"/>
              </w:rPr>
            </w:pPr>
            <w:r w:rsidRPr="001F6693">
              <w:rPr>
                <w:color w:val="010000"/>
              </w:rPr>
              <w:t>Hasan Tahsin GÖKCAN</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r w:rsidRPr="001F6693">
              <w:rPr>
                <w:b/>
                <w:color w:val="010000"/>
              </w:rPr>
              <w:t>Üyeler</w:t>
            </w:r>
          </w:p>
        </w:tc>
        <w:tc>
          <w:tcPr>
            <w:tcW w:w="200" w:type="dxa"/>
          </w:tcPr>
          <w:p w:rsidR="001F6693" w:rsidRPr="001F6693" w:rsidRDefault="001F6693" w:rsidP="001F6693">
            <w:pPr>
              <w:widowControl/>
              <w:suppressAutoHyphens w:val="0"/>
              <w:rPr>
                <w:b/>
                <w:color w:val="010000"/>
              </w:rPr>
            </w:pPr>
            <w:r w:rsidRPr="001F6693">
              <w:rPr>
                <w:b/>
                <w:color w:val="010000"/>
              </w:rPr>
              <w:t>:</w:t>
            </w:r>
          </w:p>
        </w:tc>
        <w:tc>
          <w:tcPr>
            <w:tcW w:w="5400" w:type="dxa"/>
          </w:tcPr>
          <w:p w:rsidR="001F6693" w:rsidRPr="001F6693" w:rsidRDefault="001F6693" w:rsidP="001F6693">
            <w:pPr>
              <w:widowControl/>
              <w:suppressAutoHyphens w:val="0"/>
              <w:rPr>
                <w:color w:val="010000"/>
              </w:rPr>
            </w:pPr>
            <w:r w:rsidRPr="001F6693">
              <w:rPr>
                <w:color w:val="010000"/>
              </w:rPr>
              <w:t>Yusuf Şevki HAKYEMEZ</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p>
        </w:tc>
        <w:tc>
          <w:tcPr>
            <w:tcW w:w="200" w:type="dxa"/>
          </w:tcPr>
          <w:p w:rsidR="001F6693" w:rsidRPr="001F6693" w:rsidRDefault="001F6693" w:rsidP="001F6693">
            <w:pPr>
              <w:widowControl/>
              <w:suppressAutoHyphens w:val="0"/>
              <w:rPr>
                <w:b/>
                <w:color w:val="010000"/>
              </w:rPr>
            </w:pPr>
          </w:p>
        </w:tc>
        <w:tc>
          <w:tcPr>
            <w:tcW w:w="5400" w:type="dxa"/>
          </w:tcPr>
          <w:p w:rsidR="001F6693" w:rsidRPr="001F6693" w:rsidRDefault="001F6693" w:rsidP="001F6693">
            <w:pPr>
              <w:widowControl/>
              <w:suppressAutoHyphens w:val="0"/>
              <w:rPr>
                <w:color w:val="010000"/>
              </w:rPr>
            </w:pPr>
            <w:r w:rsidRPr="001F6693">
              <w:rPr>
                <w:color w:val="010000"/>
              </w:rPr>
              <w:t>İrfan FİDAN</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p>
        </w:tc>
        <w:tc>
          <w:tcPr>
            <w:tcW w:w="200" w:type="dxa"/>
          </w:tcPr>
          <w:p w:rsidR="001F6693" w:rsidRPr="001F6693" w:rsidRDefault="001F6693" w:rsidP="001F6693">
            <w:pPr>
              <w:widowControl/>
              <w:suppressAutoHyphens w:val="0"/>
              <w:rPr>
                <w:b/>
                <w:color w:val="010000"/>
              </w:rPr>
            </w:pPr>
          </w:p>
        </w:tc>
        <w:tc>
          <w:tcPr>
            <w:tcW w:w="5400" w:type="dxa"/>
          </w:tcPr>
          <w:p w:rsidR="001F6693" w:rsidRPr="001F6693" w:rsidRDefault="001F6693" w:rsidP="001F6693">
            <w:pPr>
              <w:widowControl/>
              <w:suppressAutoHyphens w:val="0"/>
              <w:rPr>
                <w:color w:val="010000"/>
              </w:rPr>
            </w:pPr>
            <w:r w:rsidRPr="001F6693">
              <w:rPr>
                <w:color w:val="010000"/>
              </w:rPr>
              <w:t>Muhterem İNCE</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p>
        </w:tc>
        <w:tc>
          <w:tcPr>
            <w:tcW w:w="200" w:type="dxa"/>
          </w:tcPr>
          <w:p w:rsidR="001F6693" w:rsidRPr="001F6693" w:rsidRDefault="001F6693" w:rsidP="001F6693">
            <w:pPr>
              <w:widowControl/>
              <w:suppressAutoHyphens w:val="0"/>
              <w:rPr>
                <w:b/>
                <w:color w:val="010000"/>
              </w:rPr>
            </w:pPr>
          </w:p>
        </w:tc>
        <w:tc>
          <w:tcPr>
            <w:tcW w:w="5400" w:type="dxa"/>
          </w:tcPr>
          <w:p w:rsidR="001F6693" w:rsidRPr="001F6693" w:rsidRDefault="001F6693" w:rsidP="001F6693">
            <w:pPr>
              <w:widowControl/>
              <w:suppressAutoHyphens w:val="0"/>
              <w:rPr>
                <w:color w:val="010000"/>
              </w:rPr>
            </w:pPr>
            <w:r w:rsidRPr="001F6693">
              <w:rPr>
                <w:color w:val="010000"/>
              </w:rPr>
              <w:t>Yılmaz AKÇİL</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r w:rsidRPr="001F6693">
              <w:rPr>
                <w:b/>
                <w:color w:val="010000"/>
              </w:rPr>
              <w:t>Raportör</w:t>
            </w:r>
          </w:p>
        </w:tc>
        <w:tc>
          <w:tcPr>
            <w:tcW w:w="200" w:type="dxa"/>
          </w:tcPr>
          <w:p w:rsidR="001F6693" w:rsidRPr="001F6693" w:rsidRDefault="001F6693" w:rsidP="001F6693">
            <w:pPr>
              <w:widowControl/>
              <w:suppressAutoHyphens w:val="0"/>
              <w:rPr>
                <w:b/>
                <w:color w:val="010000"/>
              </w:rPr>
            </w:pPr>
            <w:r w:rsidRPr="001F6693">
              <w:rPr>
                <w:b/>
                <w:color w:val="010000"/>
              </w:rPr>
              <w:t>:</w:t>
            </w:r>
          </w:p>
        </w:tc>
        <w:tc>
          <w:tcPr>
            <w:tcW w:w="5400" w:type="dxa"/>
          </w:tcPr>
          <w:p w:rsidR="001F6693" w:rsidRPr="001F6693" w:rsidRDefault="001F6693" w:rsidP="001F6693">
            <w:pPr>
              <w:widowControl/>
              <w:suppressAutoHyphens w:val="0"/>
              <w:rPr>
                <w:color w:val="010000"/>
              </w:rPr>
            </w:pPr>
            <w:r w:rsidRPr="001F6693">
              <w:rPr>
                <w:color w:val="010000"/>
              </w:rPr>
              <w:t>Kamber Ozan TUTAL</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r w:rsidRPr="001F6693">
              <w:rPr>
                <w:b/>
                <w:color w:val="010000"/>
              </w:rPr>
              <w:t>Başvurucu</w:t>
            </w:r>
          </w:p>
        </w:tc>
        <w:tc>
          <w:tcPr>
            <w:tcW w:w="200" w:type="dxa"/>
          </w:tcPr>
          <w:p w:rsidR="001F6693" w:rsidRPr="001F6693" w:rsidRDefault="001F6693" w:rsidP="001F6693">
            <w:pPr>
              <w:widowControl/>
              <w:suppressAutoHyphens w:val="0"/>
              <w:rPr>
                <w:b/>
                <w:color w:val="010000"/>
              </w:rPr>
            </w:pPr>
            <w:r w:rsidRPr="001F6693">
              <w:rPr>
                <w:b/>
                <w:color w:val="010000"/>
              </w:rPr>
              <w:t>:</w:t>
            </w:r>
          </w:p>
        </w:tc>
        <w:tc>
          <w:tcPr>
            <w:tcW w:w="5400" w:type="dxa"/>
          </w:tcPr>
          <w:p w:rsidR="001F6693" w:rsidRPr="001F6693" w:rsidRDefault="001F6693" w:rsidP="001F6693">
            <w:pPr>
              <w:widowControl/>
              <w:suppressAutoHyphens w:val="0"/>
              <w:rPr>
                <w:color w:val="010000"/>
              </w:rPr>
            </w:pPr>
            <w:r w:rsidRPr="001F6693">
              <w:rPr>
                <w:color w:val="010000"/>
              </w:rPr>
              <w:t>Mehmet Şerif ŞİMŞEK</w:t>
            </w:r>
          </w:p>
        </w:tc>
      </w:tr>
      <w:tr w:rsidR="001F6693" w:rsidRPr="001F6693" w:rsidTr="001F6693">
        <w:tblPrEx>
          <w:tblCellMar>
            <w:top w:w="0" w:type="dxa"/>
            <w:bottom w:w="0" w:type="dxa"/>
          </w:tblCellMar>
        </w:tblPrEx>
        <w:trPr>
          <w:trHeight w:val="454"/>
        </w:trPr>
        <w:tc>
          <w:tcPr>
            <w:tcW w:w="2400" w:type="dxa"/>
          </w:tcPr>
          <w:p w:rsidR="001F6693" w:rsidRPr="001F6693" w:rsidRDefault="001F6693" w:rsidP="001F6693">
            <w:pPr>
              <w:widowControl/>
              <w:suppressAutoHyphens w:val="0"/>
              <w:rPr>
                <w:b/>
                <w:color w:val="010000"/>
              </w:rPr>
            </w:pPr>
            <w:r w:rsidRPr="001F6693">
              <w:rPr>
                <w:b/>
                <w:color w:val="010000"/>
              </w:rPr>
              <w:t>Vekili</w:t>
            </w:r>
          </w:p>
        </w:tc>
        <w:tc>
          <w:tcPr>
            <w:tcW w:w="200" w:type="dxa"/>
          </w:tcPr>
          <w:p w:rsidR="001F6693" w:rsidRPr="001F6693" w:rsidRDefault="001F6693" w:rsidP="001F6693">
            <w:pPr>
              <w:widowControl/>
              <w:suppressAutoHyphens w:val="0"/>
              <w:rPr>
                <w:b/>
                <w:color w:val="010000"/>
              </w:rPr>
            </w:pPr>
            <w:r w:rsidRPr="001F6693">
              <w:rPr>
                <w:b/>
                <w:color w:val="010000"/>
              </w:rPr>
              <w:t>:</w:t>
            </w:r>
          </w:p>
        </w:tc>
        <w:tc>
          <w:tcPr>
            <w:tcW w:w="5400" w:type="dxa"/>
          </w:tcPr>
          <w:p w:rsidR="001F6693" w:rsidRPr="001F6693" w:rsidRDefault="001F6693" w:rsidP="001F6693">
            <w:pPr>
              <w:widowControl/>
              <w:suppressAutoHyphens w:val="0"/>
              <w:rPr>
                <w:color w:val="010000"/>
              </w:rPr>
            </w:pPr>
            <w:r w:rsidRPr="001F6693">
              <w:rPr>
                <w:color w:val="010000"/>
              </w:rPr>
              <w:t>Av. Adar ADIBELLİ</w:t>
            </w:r>
          </w:p>
        </w:tc>
      </w:tr>
    </w:tbl>
    <w:p w:rsidR="001F6693" w:rsidRDefault="001F6693" w:rsidP="001F6693">
      <w:pPr>
        <w:widowControl/>
        <w:suppressAutoHyphens w:val="0"/>
        <w:spacing w:after="200"/>
        <w:ind w:left="283" w:right="283" w:firstLine="567"/>
        <w:jc w:val="both"/>
        <w:rPr>
          <w:b/>
          <w:color w:val="010000"/>
        </w:rPr>
      </w:pPr>
    </w:p>
    <w:p w:rsidR="006E5C09" w:rsidRPr="001F6693" w:rsidRDefault="006E5C09" w:rsidP="001F6693">
      <w:pPr>
        <w:widowControl/>
        <w:suppressAutoHyphens w:val="0"/>
        <w:spacing w:after="200"/>
        <w:ind w:left="283" w:right="283" w:firstLine="567"/>
        <w:jc w:val="both"/>
        <w:rPr>
          <w:color w:val="010000"/>
        </w:rPr>
      </w:pPr>
      <w:bookmarkStart w:id="0" w:name="_GoBack"/>
      <w:bookmarkEnd w:id="0"/>
      <w:r w:rsidRPr="001F6693">
        <w:rPr>
          <w:b/>
          <w:color w:val="010000"/>
        </w:rPr>
        <w:t>I.</w:t>
      </w:r>
      <w:r w:rsidR="001F6693" w:rsidRPr="001F6693">
        <w:rPr>
          <w:color w:val="010000"/>
        </w:rPr>
        <w:t xml:space="preserve"> </w:t>
      </w:r>
      <w:r w:rsidRPr="001F6693">
        <w:rPr>
          <w:b/>
          <w:color w:val="010000"/>
        </w:rPr>
        <w:t>BAŞVURUNUN ÖZETİ</w:t>
      </w:r>
    </w:p>
    <w:p w:rsidR="006E5C09" w:rsidRPr="001F6693" w:rsidRDefault="006E5C09" w:rsidP="001F6693">
      <w:pPr>
        <w:pStyle w:val="edf1450279197849"/>
        <w:widowControl/>
        <w:suppressAutoHyphens w:val="0"/>
        <w:spacing w:after="200"/>
        <w:ind w:left="283" w:right="283" w:firstLine="567"/>
        <w:jc w:val="both"/>
        <w:rPr>
          <w:rFonts w:cs="Times New Roman"/>
          <w:color w:val="010000"/>
        </w:rPr>
      </w:pPr>
      <w:r w:rsidRPr="001F6693">
        <w:rPr>
          <w:rFonts w:cs="Times New Roman"/>
          <w:color w:val="010000"/>
        </w:rPr>
        <w:t>1.</w:t>
      </w:r>
      <w:r w:rsidR="001F6693" w:rsidRPr="001F6693">
        <w:rPr>
          <w:rFonts w:cs="Times New Roman"/>
          <w:color w:val="010000"/>
        </w:rPr>
        <w:t xml:space="preserve"> </w:t>
      </w:r>
      <w:r w:rsidRPr="001F6693">
        <w:rPr>
          <w:rFonts w:cs="Times New Roman"/>
          <w:color w:val="010000"/>
        </w:rPr>
        <w:t>Başvuru, davanın uzun sürmesi nedeniyle makul sürede yargılanma hakkının ihlal edildiği iddiasına ilişkindir. Başvuru, süresi içinde yapılmıştır. Başvurucunun makul sürede yargılanma hakkının ihlal edildiği iddiası dışındaki iddiaları Komisyon tarafından kabul edilemez bulunmuş, makul sürede yargılanma hakkının ihlal edildiğine ilişkin iddianın incelemesinin Bölüm tarafından yapılmasına karar verilmiştir. Komisyonca adli yardım talebinin kabulüne ve başvurucunun yargılama giderlerini ödemekten geçici olarak muaf tutulmasına karar verilmiştir.</w:t>
      </w:r>
    </w:p>
    <w:p w:rsidR="006E5C09" w:rsidRPr="001F6693" w:rsidRDefault="006E5C09" w:rsidP="001F6693">
      <w:pPr>
        <w:pStyle w:val="edf1450279197849"/>
        <w:widowControl/>
        <w:suppressAutoHyphens w:val="0"/>
        <w:spacing w:after="200"/>
        <w:ind w:left="283" w:right="283" w:firstLine="567"/>
        <w:jc w:val="both"/>
        <w:rPr>
          <w:rFonts w:cs="Times New Roman"/>
          <w:color w:val="010000"/>
        </w:rPr>
      </w:pPr>
      <w:r w:rsidRPr="001F6693">
        <w:rPr>
          <w:rFonts w:cs="Times New Roman"/>
          <w:b/>
          <w:color w:val="010000"/>
        </w:rPr>
        <w:t>II.</w:t>
      </w:r>
      <w:r w:rsidR="001F6693" w:rsidRPr="001F6693">
        <w:rPr>
          <w:rFonts w:cs="Times New Roman"/>
          <w:color w:val="010000"/>
        </w:rPr>
        <w:t xml:space="preserve"> </w:t>
      </w:r>
      <w:r w:rsidRPr="001F6693">
        <w:rPr>
          <w:rFonts w:cs="Times New Roman"/>
          <w:b/>
          <w:color w:val="010000"/>
        </w:rPr>
        <w:t>DEĞERLENDİRME</w:t>
      </w:r>
    </w:p>
    <w:p w:rsidR="006E5C09" w:rsidRPr="001F6693" w:rsidRDefault="006E5C09" w:rsidP="001F6693">
      <w:pPr>
        <w:pStyle w:val="edf1450279197849"/>
        <w:widowControl/>
        <w:suppressAutoHyphens w:val="0"/>
        <w:spacing w:after="200"/>
        <w:ind w:left="283" w:right="283" w:firstLine="567"/>
        <w:jc w:val="both"/>
        <w:rPr>
          <w:rFonts w:cs="Times New Roman"/>
          <w:b/>
          <w:color w:val="010000"/>
        </w:rPr>
      </w:pPr>
      <w:r w:rsidRPr="001F6693">
        <w:rPr>
          <w:rFonts w:cs="Times New Roman"/>
          <w:color w:val="010000"/>
        </w:rPr>
        <w:t>2.</w:t>
      </w:r>
      <w:r w:rsidR="001F6693" w:rsidRPr="001F6693">
        <w:rPr>
          <w:rFonts w:cs="Times New Roman"/>
          <w:color w:val="010000"/>
        </w:rPr>
        <w:t xml:space="preserve"> </w:t>
      </w:r>
      <w:r w:rsidRPr="001F6693">
        <w:rPr>
          <w:rFonts w:cs="Times New Roman"/>
          <w:color w:val="010000"/>
        </w:rPr>
        <w:t xml:space="preserve">Anayasa Mahkemesi, olay ve olguları somut başvuru ile benzer nitelikte olan </w:t>
      </w:r>
      <w:r w:rsidRPr="001F6693">
        <w:rPr>
          <w:rFonts w:cs="Times New Roman"/>
          <w:i/>
          <w:iCs/>
          <w:color w:val="010000"/>
        </w:rPr>
        <w:t xml:space="preserve">Veysi </w:t>
      </w:r>
      <w:proofErr w:type="spellStart"/>
      <w:r w:rsidRPr="001F6693">
        <w:rPr>
          <w:rFonts w:cs="Times New Roman"/>
          <w:i/>
          <w:iCs/>
          <w:color w:val="010000"/>
        </w:rPr>
        <w:t>Ado</w:t>
      </w:r>
      <w:proofErr w:type="spellEnd"/>
      <w:r w:rsidRPr="001F6693">
        <w:rPr>
          <w:rFonts w:cs="Times New Roman"/>
          <w:color w:val="010000"/>
        </w:rPr>
        <w:t xml:space="preserve"> ([GK] B. No: 2022/100837, 27/4/2023)</w:t>
      </w:r>
      <w:r w:rsidRPr="001F6693">
        <w:rPr>
          <w:rFonts w:cs="Times New Roman"/>
          <w:i/>
          <w:iCs/>
          <w:color w:val="010000"/>
        </w:rPr>
        <w:t xml:space="preserve"> </w:t>
      </w:r>
      <w:r w:rsidRPr="001F6693">
        <w:rPr>
          <w:rFonts w:cs="Times New Roman"/>
          <w:color w:val="010000"/>
        </w:rPr>
        <w:t xml:space="preserve">kararında uygulanacak anayasal ilkeleri belirlemiştir. Bu çerçevede Anayasa Mahkemesi 9/1/2013 tarihli ve 6384 sayılı Avrupa İnsan Hakları Mahkemesine Yapılmış Bazı Başvuruların Tazminat Ödenmek Suretiyle Çözümüne Dair Kanun'un geçici 2. maddesinde 28/3/2023 tarihli ve 7445 sayılı Kanun'un 40. maddesi ile yapılan değişikliğe göre 9/3/2023 tarihi (bu tarih dâhil) itibarıyla derdest olan, yargılamaların makul sürede sonuçlandırılmadığı iddialarıyla yapılan başvurulara ilişkin olarak Tazminat Komisyonuna başvuru yolu tüketilmeden yapılan başvurunun incelenmesinin bireysel başvurunun </w:t>
      </w:r>
      <w:r w:rsidRPr="001F6693">
        <w:rPr>
          <w:rFonts w:cs="Times New Roman"/>
          <w:i/>
          <w:iCs/>
          <w:color w:val="010000"/>
        </w:rPr>
        <w:t>ikincil niteliği</w:t>
      </w:r>
      <w:r w:rsidRPr="001F6693">
        <w:rPr>
          <w:rFonts w:cs="Times New Roman"/>
          <w:color w:val="010000"/>
        </w:rPr>
        <w:t xml:space="preserve"> ile bağdaşmayacağı neticesine varmıştır. Somut başvuruda, anılan kararda açıklanan ilkelerden ve ulaşılan sonuçtan ayrılmayı gerektiren bir durum bulunmamaktadır. Dolayısıyla makul sürede yargılanma hakkının ihlal edildiğine ilişkin iddia yönünden başvurunun diğer kabul edilebilirlik nedenleri incelenmeksizin</w:t>
      </w:r>
      <w:r w:rsidRPr="001F6693">
        <w:rPr>
          <w:rFonts w:cs="Times New Roman"/>
          <w:i/>
          <w:iCs/>
          <w:color w:val="010000"/>
        </w:rPr>
        <w:t xml:space="preserve"> başvuru yollarının tüketilmemesi </w:t>
      </w:r>
      <w:r w:rsidRPr="001F6693">
        <w:rPr>
          <w:rFonts w:cs="Times New Roman"/>
          <w:color w:val="010000"/>
        </w:rPr>
        <w:t>nedeniyle kabul edilemez olduğuna karar verilmesi gerekir.</w:t>
      </w:r>
    </w:p>
    <w:p w:rsidR="006E5C09" w:rsidRPr="001F6693" w:rsidRDefault="006E5C09" w:rsidP="001F6693">
      <w:pPr>
        <w:pStyle w:val="edf1450279197849"/>
        <w:widowControl/>
        <w:suppressAutoHyphens w:val="0"/>
        <w:spacing w:after="200"/>
        <w:ind w:left="283" w:right="283" w:firstLine="567"/>
        <w:jc w:val="both"/>
        <w:rPr>
          <w:rFonts w:cs="Times New Roman"/>
          <w:color w:val="010000"/>
        </w:rPr>
      </w:pPr>
      <w:r w:rsidRPr="001F6693">
        <w:rPr>
          <w:rFonts w:cs="Times New Roman"/>
          <w:b/>
          <w:color w:val="010000"/>
        </w:rPr>
        <w:t>III.</w:t>
      </w:r>
      <w:r w:rsidR="001F6693" w:rsidRPr="001F6693">
        <w:rPr>
          <w:rFonts w:cs="Times New Roman"/>
          <w:color w:val="010000"/>
        </w:rPr>
        <w:t xml:space="preserve"> </w:t>
      </w:r>
      <w:r w:rsidRPr="001F6693">
        <w:rPr>
          <w:rFonts w:cs="Times New Roman"/>
          <w:b/>
          <w:color w:val="010000"/>
        </w:rPr>
        <w:t>HÜKÜM</w:t>
      </w:r>
    </w:p>
    <w:p w:rsidR="006E5C09" w:rsidRPr="001F6693" w:rsidRDefault="006E5C09" w:rsidP="001F6693">
      <w:pPr>
        <w:widowControl/>
        <w:suppressAutoHyphens w:val="0"/>
        <w:spacing w:after="200"/>
        <w:ind w:left="283" w:right="283" w:firstLine="567"/>
        <w:jc w:val="both"/>
        <w:rPr>
          <w:color w:val="010000"/>
        </w:rPr>
      </w:pPr>
      <w:r w:rsidRPr="001F6693">
        <w:rPr>
          <w:color w:val="010000"/>
        </w:rPr>
        <w:t>Açıklanan gerekçelerle;</w:t>
      </w:r>
    </w:p>
    <w:p w:rsidR="006E5C09" w:rsidRPr="001F6693" w:rsidRDefault="006E5C09" w:rsidP="001F6693">
      <w:pPr>
        <w:widowControl/>
        <w:suppressAutoHyphens w:val="0"/>
        <w:spacing w:after="200"/>
        <w:ind w:left="283" w:right="283" w:firstLine="567"/>
        <w:jc w:val="both"/>
        <w:rPr>
          <w:color w:val="010000"/>
        </w:rPr>
      </w:pPr>
      <w:r w:rsidRPr="001F6693">
        <w:rPr>
          <w:color w:val="010000"/>
        </w:rPr>
        <w:t>A.</w:t>
      </w:r>
      <w:r w:rsidR="001F6693" w:rsidRPr="001F6693">
        <w:rPr>
          <w:color w:val="010000"/>
        </w:rPr>
        <w:t xml:space="preserve"> </w:t>
      </w:r>
      <w:r w:rsidRPr="001F6693">
        <w:rPr>
          <w:color w:val="010000"/>
        </w:rPr>
        <w:t>Adli yardım talebinin KABULÜNE,</w:t>
      </w:r>
    </w:p>
    <w:p w:rsidR="006E5C09" w:rsidRPr="001F6693" w:rsidRDefault="006E5C09" w:rsidP="001F6693">
      <w:pPr>
        <w:widowControl/>
        <w:suppressAutoHyphens w:val="0"/>
        <w:spacing w:after="200"/>
        <w:ind w:left="283" w:right="283" w:firstLine="567"/>
        <w:jc w:val="both"/>
        <w:rPr>
          <w:color w:val="010000"/>
        </w:rPr>
      </w:pPr>
      <w:r w:rsidRPr="001F6693">
        <w:rPr>
          <w:color w:val="010000"/>
        </w:rPr>
        <w:lastRenderedPageBreak/>
        <w:t>B.</w:t>
      </w:r>
      <w:r w:rsidR="001F6693" w:rsidRPr="001F6693">
        <w:rPr>
          <w:color w:val="010000"/>
        </w:rPr>
        <w:t xml:space="preserve"> </w:t>
      </w:r>
      <w:r w:rsidRPr="001F6693">
        <w:rPr>
          <w:color w:val="010000"/>
        </w:rPr>
        <w:t>Makul sürede yargılanma hakkının ihlal edildiğine ilişkin iddianın</w:t>
      </w:r>
      <w:r w:rsidRPr="001F6693">
        <w:rPr>
          <w:i/>
          <w:iCs/>
          <w:color w:val="010000"/>
        </w:rPr>
        <w:t xml:space="preserve"> başvuru yollarının tüketilmemesi </w:t>
      </w:r>
      <w:r w:rsidRPr="001F6693">
        <w:rPr>
          <w:color w:val="010000"/>
        </w:rPr>
        <w:t>nedeniyle KABUL EDİLEMEZ OLDUĞUNA,</w:t>
      </w:r>
    </w:p>
    <w:p w:rsidR="006E5C09" w:rsidRPr="001F6693" w:rsidRDefault="006E5C09" w:rsidP="001F6693">
      <w:pPr>
        <w:widowControl/>
        <w:suppressAutoHyphens w:val="0"/>
        <w:spacing w:after="200"/>
        <w:ind w:left="283" w:right="283" w:firstLine="567"/>
        <w:jc w:val="both"/>
        <w:rPr>
          <w:color w:val="010000"/>
        </w:rPr>
      </w:pPr>
      <w:r w:rsidRPr="001F6693">
        <w:rPr>
          <w:color w:val="010000"/>
        </w:rPr>
        <w:t>C.</w:t>
      </w:r>
      <w:r w:rsidR="001F6693" w:rsidRPr="001F6693">
        <w:rPr>
          <w:color w:val="010000"/>
        </w:rPr>
        <w:t xml:space="preserve"> </w:t>
      </w:r>
      <w:r w:rsidRPr="001F6693">
        <w:rPr>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 3/10/2024 tarihinde OYBİRLİĞİYLE karar verildi.</w:t>
      </w:r>
    </w:p>
    <w:sectPr w:rsidR="006E5C09" w:rsidRPr="001F6693" w:rsidSect="001F6693">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5C09" w:rsidRDefault="006E5C09">
      <w:r>
        <w:separator/>
      </w:r>
    </w:p>
  </w:endnote>
  <w:endnote w:type="continuationSeparator" w:id="0">
    <w:p w:rsidR="006E5C09" w:rsidRDefault="006E5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5C09" w:rsidRDefault="006E5C09">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6E5C09" w:rsidRDefault="006E5C0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5C09" w:rsidRDefault="006E5C09">
      <w:r>
        <w:separator/>
      </w:r>
    </w:p>
  </w:footnote>
  <w:footnote w:type="continuationSeparator" w:id="0">
    <w:p w:rsidR="006E5C09" w:rsidRDefault="006E5C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5C09" w:rsidRDefault="006E5C09">
    <w:pPr>
      <w:pStyle w:val="stBilgi"/>
      <w:tabs>
        <w:tab w:val="left" w:pos="2020"/>
      </w:tabs>
      <w:spacing w:line="288" w:lineRule="exact"/>
    </w:pPr>
    <w:r>
      <w:t>Başvuru Numarası</w:t>
    </w:r>
    <w:r>
      <w:tab/>
      <w:t>: 2021/5468</w:t>
    </w:r>
  </w:p>
  <w:p w:rsidR="006E5C09" w:rsidRDefault="006E5C09" w:rsidP="001F6693">
    <w:pPr>
      <w:pStyle w:val="stBilgi"/>
      <w:tabs>
        <w:tab w:val="left" w:pos="2020"/>
      </w:tabs>
      <w:spacing w:line="288" w:lineRule="exact"/>
    </w:pPr>
    <w:r>
      <w:t>Karar Tarihi</w:t>
    </w:r>
    <w:r>
      <w:tab/>
      <w:t>: 3/10/2024</w:t>
    </w:r>
  </w:p>
  <w:p w:rsidR="001F6693" w:rsidRDefault="001F6693" w:rsidP="001F6693">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407F3"/>
    <w:rsid w:val="000407F3"/>
    <w:rsid w:val="001F6693"/>
    <w:rsid w:val="006E5C09"/>
    <w:rsid w:val="00C957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F6E835E"/>
  <w15:chartTrackingRefBased/>
  <w15:docId w15:val="{94BE6E72-6353-4D05-A906-DD4496AD5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85627453728">
    <w:name w:val="edf_1385627453728"/>
    <w:pPr>
      <w:widowControl w:val="0"/>
      <w:suppressAutoHyphens/>
    </w:pPr>
    <w:rPr>
      <w:rFonts w:eastAsia="Andale Sans UI" w:cs="Tahoma"/>
      <w:kern w:val="1"/>
      <w:sz w:val="24"/>
      <w:szCs w:val="24"/>
      <w:lang w:eastAsia="fa-IR" w:bidi="fa-IR"/>
    </w:rPr>
  </w:style>
  <w:style w:type="paragraph" w:customStyle="1" w:styleId="edf1385627472073">
    <w:name w:val="edf_1385627472073"/>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393</Words>
  <Characters>2245</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Zorbey ÇİÇEK</dc:creator>
  <cp:keywords/>
  <cp:lastModifiedBy>Sibel YÖNDEM</cp:lastModifiedBy>
  <cp:revision>3</cp:revision>
  <cp:lastPrinted>1899-12-31T21:00:00Z</cp:lastPrinted>
  <dcterms:created xsi:type="dcterms:W3CDTF">2024-10-23T05:54:00Z</dcterms:created>
  <dcterms:modified xsi:type="dcterms:W3CDTF">2024-10-27T18:23:00Z</dcterms:modified>
</cp:coreProperties>
</file>