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782F91" w:rsidRDefault="00782F91" w:rsidP="00782F91">
      <w:pPr>
        <w:widowControl/>
        <w:suppressAutoHyphens w:val="0"/>
        <w:spacing w:after="200"/>
        <w:ind w:left="283" w:right="283" w:firstLine="567"/>
        <w:jc w:val="both"/>
        <w:rPr>
          <w:b/>
          <w:color w:val="010000"/>
          <w:sz w:val="28"/>
        </w:rPr>
      </w:pPr>
    </w:p>
    <w:p w:rsidR="00782F91" w:rsidRDefault="00782F91" w:rsidP="00782F91">
      <w:pPr>
        <w:widowControl/>
        <w:suppressAutoHyphens w:val="0"/>
        <w:spacing w:after="200"/>
        <w:ind w:left="283" w:right="283" w:firstLine="567"/>
        <w:jc w:val="both"/>
        <w:rPr>
          <w:b/>
          <w:color w:val="010000"/>
          <w:sz w:val="28"/>
        </w:rPr>
      </w:pPr>
    </w:p>
    <w:p w:rsidR="00782F91" w:rsidRDefault="00782F91" w:rsidP="00782F91">
      <w:pPr>
        <w:widowControl/>
        <w:suppressAutoHyphens w:val="0"/>
        <w:spacing w:after="200"/>
        <w:ind w:left="283" w:right="283" w:firstLine="567"/>
        <w:jc w:val="both"/>
        <w:rPr>
          <w:b/>
          <w:color w:val="010000"/>
          <w:sz w:val="28"/>
        </w:rPr>
      </w:pPr>
    </w:p>
    <w:p w:rsidR="00782F91" w:rsidRDefault="00782F91" w:rsidP="00782F91">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782F91" w:rsidRPr="00782F91" w:rsidTr="00782F91">
        <w:tblPrEx>
          <w:tblCellMar>
            <w:top w:w="0" w:type="dxa"/>
            <w:bottom w:w="0" w:type="dxa"/>
          </w:tblCellMar>
        </w:tblPrEx>
        <w:trPr>
          <w:trHeight w:val="500"/>
          <w:jc w:val="center"/>
        </w:trPr>
        <w:tc>
          <w:tcPr>
            <w:tcW w:w="9212" w:type="dxa"/>
            <w:vAlign w:val="center"/>
          </w:tcPr>
          <w:p w:rsidR="00782F91" w:rsidRPr="00782F91" w:rsidRDefault="00782F91" w:rsidP="00782F91">
            <w:pPr>
              <w:widowControl/>
              <w:suppressAutoHyphens w:val="0"/>
              <w:spacing w:after="200"/>
              <w:ind w:right="283"/>
              <w:jc w:val="center"/>
              <w:rPr>
                <w:b/>
                <w:color w:val="010000"/>
                <w:sz w:val="28"/>
              </w:rPr>
            </w:pPr>
            <w:r>
              <w:rPr>
                <w:b/>
                <w:color w:val="010000"/>
                <w:sz w:val="28"/>
              </w:rPr>
              <w:t>TÜRKİYE CUMHURİYETİ</w:t>
            </w:r>
          </w:p>
        </w:tc>
      </w:tr>
      <w:tr w:rsidR="00782F91" w:rsidRPr="00782F91" w:rsidTr="00782F91">
        <w:tblPrEx>
          <w:tblCellMar>
            <w:top w:w="0" w:type="dxa"/>
            <w:bottom w:w="0" w:type="dxa"/>
          </w:tblCellMar>
        </w:tblPrEx>
        <w:trPr>
          <w:trHeight w:val="500"/>
          <w:jc w:val="center"/>
        </w:trPr>
        <w:tc>
          <w:tcPr>
            <w:tcW w:w="9212" w:type="dxa"/>
            <w:vAlign w:val="center"/>
          </w:tcPr>
          <w:p w:rsidR="00782F91" w:rsidRPr="00782F91" w:rsidRDefault="00782F91" w:rsidP="00782F91">
            <w:pPr>
              <w:widowControl/>
              <w:suppressAutoHyphens w:val="0"/>
              <w:spacing w:after="200"/>
              <w:ind w:right="283"/>
              <w:jc w:val="center"/>
              <w:rPr>
                <w:b/>
                <w:color w:val="010000"/>
                <w:sz w:val="32"/>
              </w:rPr>
            </w:pPr>
            <w:r>
              <w:rPr>
                <w:b/>
                <w:color w:val="010000"/>
                <w:sz w:val="32"/>
              </w:rPr>
              <w:t>ANAYASA MAHKEMESİ</w:t>
            </w:r>
          </w:p>
        </w:tc>
      </w:tr>
      <w:tr w:rsidR="00782F91" w:rsidRPr="00782F91" w:rsidTr="00782F91">
        <w:tblPrEx>
          <w:tblCellMar>
            <w:top w:w="0" w:type="dxa"/>
            <w:bottom w:w="0" w:type="dxa"/>
          </w:tblCellMar>
        </w:tblPrEx>
        <w:trPr>
          <w:trHeight w:val="500"/>
          <w:jc w:val="center"/>
        </w:trPr>
        <w:tc>
          <w:tcPr>
            <w:tcW w:w="9212" w:type="dxa"/>
            <w:vAlign w:val="center"/>
          </w:tcPr>
          <w:p w:rsidR="00782F91" w:rsidRPr="00782F91" w:rsidRDefault="00782F91" w:rsidP="00782F91">
            <w:pPr>
              <w:widowControl/>
              <w:suppressAutoHyphens w:val="0"/>
              <w:spacing w:after="200"/>
              <w:ind w:right="283"/>
              <w:jc w:val="center"/>
              <w:rPr>
                <w:b/>
                <w:color w:val="010000"/>
              </w:rPr>
            </w:pPr>
          </w:p>
        </w:tc>
      </w:tr>
      <w:tr w:rsidR="00782F91" w:rsidRPr="00782F91" w:rsidTr="00782F91">
        <w:tblPrEx>
          <w:tblCellMar>
            <w:top w:w="0" w:type="dxa"/>
            <w:bottom w:w="0" w:type="dxa"/>
          </w:tblCellMar>
        </w:tblPrEx>
        <w:trPr>
          <w:trHeight w:val="500"/>
          <w:jc w:val="center"/>
        </w:trPr>
        <w:tc>
          <w:tcPr>
            <w:tcW w:w="9212" w:type="dxa"/>
            <w:vAlign w:val="center"/>
          </w:tcPr>
          <w:p w:rsidR="00782F91" w:rsidRPr="00782F91" w:rsidRDefault="00782F91" w:rsidP="00782F91">
            <w:pPr>
              <w:widowControl/>
              <w:suppressAutoHyphens w:val="0"/>
              <w:spacing w:after="200"/>
              <w:ind w:right="283"/>
              <w:jc w:val="center"/>
              <w:rPr>
                <w:b/>
                <w:color w:val="010000"/>
              </w:rPr>
            </w:pPr>
          </w:p>
        </w:tc>
      </w:tr>
      <w:tr w:rsidR="00782F91" w:rsidRPr="00782F91" w:rsidTr="00782F91">
        <w:tblPrEx>
          <w:tblCellMar>
            <w:top w:w="0" w:type="dxa"/>
            <w:bottom w:w="0" w:type="dxa"/>
          </w:tblCellMar>
        </w:tblPrEx>
        <w:trPr>
          <w:trHeight w:val="500"/>
          <w:jc w:val="center"/>
        </w:trPr>
        <w:tc>
          <w:tcPr>
            <w:tcW w:w="9212" w:type="dxa"/>
            <w:vAlign w:val="center"/>
          </w:tcPr>
          <w:p w:rsidR="00782F91" w:rsidRPr="00782F91" w:rsidRDefault="00782F91" w:rsidP="00782F91">
            <w:pPr>
              <w:widowControl/>
              <w:suppressAutoHyphens w:val="0"/>
              <w:spacing w:after="200"/>
              <w:ind w:right="283"/>
              <w:jc w:val="center"/>
              <w:rPr>
                <w:b/>
                <w:color w:val="010000"/>
              </w:rPr>
            </w:pPr>
            <w:r>
              <w:rPr>
                <w:b/>
                <w:color w:val="010000"/>
              </w:rPr>
              <w:t>İKİNCİ BÖLÜM</w:t>
            </w:r>
          </w:p>
        </w:tc>
      </w:tr>
      <w:tr w:rsidR="00782F91" w:rsidRPr="00782F91" w:rsidTr="00782F91">
        <w:tblPrEx>
          <w:tblCellMar>
            <w:top w:w="0" w:type="dxa"/>
            <w:bottom w:w="0" w:type="dxa"/>
          </w:tblCellMar>
        </w:tblPrEx>
        <w:trPr>
          <w:trHeight w:val="500"/>
          <w:jc w:val="center"/>
        </w:trPr>
        <w:tc>
          <w:tcPr>
            <w:tcW w:w="9212" w:type="dxa"/>
            <w:vAlign w:val="center"/>
          </w:tcPr>
          <w:p w:rsidR="00782F91" w:rsidRPr="00782F91" w:rsidRDefault="00782F91" w:rsidP="00782F91">
            <w:pPr>
              <w:widowControl/>
              <w:suppressAutoHyphens w:val="0"/>
              <w:spacing w:after="200"/>
              <w:ind w:right="283"/>
              <w:jc w:val="center"/>
              <w:rPr>
                <w:b/>
                <w:color w:val="010000"/>
              </w:rPr>
            </w:pPr>
          </w:p>
        </w:tc>
      </w:tr>
      <w:tr w:rsidR="00782F91" w:rsidRPr="00782F91" w:rsidTr="00782F91">
        <w:tblPrEx>
          <w:tblCellMar>
            <w:top w:w="0" w:type="dxa"/>
            <w:bottom w:w="0" w:type="dxa"/>
          </w:tblCellMar>
        </w:tblPrEx>
        <w:trPr>
          <w:trHeight w:val="500"/>
          <w:jc w:val="center"/>
        </w:trPr>
        <w:tc>
          <w:tcPr>
            <w:tcW w:w="9212" w:type="dxa"/>
            <w:vAlign w:val="center"/>
          </w:tcPr>
          <w:p w:rsidR="00782F91" w:rsidRPr="00782F91" w:rsidRDefault="00782F91" w:rsidP="00782F91">
            <w:pPr>
              <w:widowControl/>
              <w:suppressAutoHyphens w:val="0"/>
              <w:spacing w:after="200"/>
              <w:ind w:right="283"/>
              <w:jc w:val="center"/>
              <w:rPr>
                <w:b/>
                <w:color w:val="010000"/>
              </w:rPr>
            </w:pPr>
            <w:r>
              <w:rPr>
                <w:b/>
                <w:color w:val="010000"/>
              </w:rPr>
              <w:t>KARAR</w:t>
            </w:r>
          </w:p>
        </w:tc>
      </w:tr>
      <w:tr w:rsidR="00782F91" w:rsidRPr="00782F91" w:rsidTr="00782F91">
        <w:tblPrEx>
          <w:tblCellMar>
            <w:top w:w="0" w:type="dxa"/>
            <w:bottom w:w="0" w:type="dxa"/>
          </w:tblCellMar>
        </w:tblPrEx>
        <w:trPr>
          <w:trHeight w:val="500"/>
          <w:jc w:val="center"/>
        </w:trPr>
        <w:tc>
          <w:tcPr>
            <w:tcW w:w="9212" w:type="dxa"/>
            <w:vAlign w:val="center"/>
          </w:tcPr>
          <w:p w:rsidR="00782F91" w:rsidRPr="00782F91" w:rsidRDefault="00782F91" w:rsidP="00782F91">
            <w:pPr>
              <w:widowControl/>
              <w:suppressAutoHyphens w:val="0"/>
              <w:spacing w:after="200"/>
              <w:ind w:right="283"/>
              <w:jc w:val="center"/>
              <w:rPr>
                <w:b/>
                <w:color w:val="010000"/>
              </w:rPr>
            </w:pPr>
          </w:p>
        </w:tc>
      </w:tr>
      <w:tr w:rsidR="00782F91" w:rsidRPr="00782F91" w:rsidTr="00782F91">
        <w:tblPrEx>
          <w:tblCellMar>
            <w:top w:w="0" w:type="dxa"/>
            <w:bottom w:w="0" w:type="dxa"/>
          </w:tblCellMar>
        </w:tblPrEx>
        <w:trPr>
          <w:trHeight w:val="500"/>
          <w:jc w:val="center"/>
        </w:trPr>
        <w:tc>
          <w:tcPr>
            <w:tcW w:w="9212" w:type="dxa"/>
            <w:vAlign w:val="center"/>
          </w:tcPr>
          <w:p w:rsidR="00782F91" w:rsidRPr="00782F91" w:rsidRDefault="00782F91" w:rsidP="00782F91">
            <w:pPr>
              <w:widowControl/>
              <w:suppressAutoHyphens w:val="0"/>
              <w:spacing w:after="200"/>
              <w:ind w:right="283"/>
              <w:jc w:val="center"/>
              <w:rPr>
                <w:b/>
                <w:color w:val="010000"/>
              </w:rPr>
            </w:pPr>
            <w:r>
              <w:rPr>
                <w:b/>
                <w:color w:val="010000"/>
              </w:rPr>
              <w:t>ARİFE DURAN VE DİĞERLERİ BAŞVURUSU</w:t>
            </w:r>
          </w:p>
        </w:tc>
      </w:tr>
      <w:tr w:rsidR="00782F91" w:rsidRPr="00782F91" w:rsidTr="00782F91">
        <w:tblPrEx>
          <w:tblCellMar>
            <w:top w:w="0" w:type="dxa"/>
            <w:bottom w:w="0" w:type="dxa"/>
          </w:tblCellMar>
        </w:tblPrEx>
        <w:trPr>
          <w:trHeight w:val="500"/>
          <w:jc w:val="center"/>
        </w:trPr>
        <w:tc>
          <w:tcPr>
            <w:tcW w:w="9212" w:type="dxa"/>
            <w:vAlign w:val="center"/>
          </w:tcPr>
          <w:p w:rsidR="00782F91" w:rsidRPr="00782F91" w:rsidRDefault="00782F91" w:rsidP="00782F91">
            <w:pPr>
              <w:widowControl/>
              <w:suppressAutoHyphens w:val="0"/>
              <w:spacing w:after="200"/>
              <w:ind w:right="283"/>
              <w:jc w:val="center"/>
              <w:rPr>
                <w:color w:val="010000"/>
              </w:rPr>
            </w:pPr>
            <w:r>
              <w:rPr>
                <w:color w:val="010000"/>
              </w:rPr>
              <w:t>(Başvuru Numarası: 2022/30839</w:t>
            </w:r>
          </w:p>
        </w:tc>
      </w:tr>
      <w:tr w:rsidR="00782F91" w:rsidRPr="00782F91" w:rsidTr="00782F91">
        <w:tblPrEx>
          <w:tblCellMar>
            <w:top w:w="0" w:type="dxa"/>
            <w:bottom w:w="0" w:type="dxa"/>
          </w:tblCellMar>
        </w:tblPrEx>
        <w:trPr>
          <w:trHeight w:val="500"/>
          <w:jc w:val="center"/>
        </w:trPr>
        <w:tc>
          <w:tcPr>
            <w:tcW w:w="9212" w:type="dxa"/>
            <w:vAlign w:val="center"/>
          </w:tcPr>
          <w:p w:rsidR="00782F91" w:rsidRPr="00782F91" w:rsidRDefault="00782F91" w:rsidP="00782F91">
            <w:pPr>
              <w:widowControl/>
              <w:suppressAutoHyphens w:val="0"/>
              <w:spacing w:after="200"/>
              <w:ind w:right="283"/>
              <w:jc w:val="center"/>
              <w:rPr>
                <w:b/>
                <w:color w:val="010000"/>
              </w:rPr>
            </w:pPr>
          </w:p>
        </w:tc>
      </w:tr>
      <w:tr w:rsidR="00782F91" w:rsidRPr="00782F91" w:rsidTr="00782F91">
        <w:tblPrEx>
          <w:tblCellMar>
            <w:top w:w="0" w:type="dxa"/>
            <w:bottom w:w="0" w:type="dxa"/>
          </w:tblCellMar>
        </w:tblPrEx>
        <w:trPr>
          <w:trHeight w:val="500"/>
          <w:jc w:val="center"/>
        </w:trPr>
        <w:tc>
          <w:tcPr>
            <w:tcW w:w="9212" w:type="dxa"/>
            <w:vAlign w:val="center"/>
          </w:tcPr>
          <w:p w:rsidR="00782F91" w:rsidRPr="00782F91" w:rsidRDefault="00782F91" w:rsidP="00782F91">
            <w:pPr>
              <w:widowControl/>
              <w:suppressAutoHyphens w:val="0"/>
              <w:spacing w:after="200"/>
              <w:ind w:right="283"/>
              <w:jc w:val="center"/>
              <w:rPr>
                <w:color w:val="010000"/>
              </w:rPr>
            </w:pPr>
            <w:r>
              <w:rPr>
                <w:color w:val="010000"/>
              </w:rPr>
              <w:t>Karar Tarihi: 8/1/2025</w:t>
            </w:r>
          </w:p>
        </w:tc>
      </w:tr>
      <w:tr w:rsidR="00782F91" w:rsidRPr="00782F91" w:rsidTr="00782F91">
        <w:tblPrEx>
          <w:tblCellMar>
            <w:top w:w="0" w:type="dxa"/>
            <w:bottom w:w="0" w:type="dxa"/>
          </w:tblCellMar>
        </w:tblPrEx>
        <w:trPr>
          <w:trHeight w:val="500"/>
          <w:jc w:val="center"/>
        </w:trPr>
        <w:tc>
          <w:tcPr>
            <w:tcW w:w="9212" w:type="dxa"/>
            <w:vAlign w:val="center"/>
          </w:tcPr>
          <w:p w:rsidR="00782F91" w:rsidRPr="00782F91" w:rsidRDefault="00782F91" w:rsidP="00782F91">
            <w:pPr>
              <w:widowControl/>
              <w:suppressAutoHyphens w:val="0"/>
              <w:spacing w:after="200"/>
              <w:ind w:right="283"/>
              <w:jc w:val="center"/>
              <w:rPr>
                <w:color w:val="010000"/>
              </w:rPr>
            </w:pPr>
          </w:p>
        </w:tc>
      </w:tr>
      <w:tr w:rsidR="00782F91" w:rsidRPr="00782F91" w:rsidTr="00782F91">
        <w:tblPrEx>
          <w:tblCellMar>
            <w:top w:w="0" w:type="dxa"/>
            <w:bottom w:w="0" w:type="dxa"/>
          </w:tblCellMar>
        </w:tblPrEx>
        <w:trPr>
          <w:trHeight w:val="500"/>
          <w:jc w:val="center"/>
        </w:trPr>
        <w:tc>
          <w:tcPr>
            <w:tcW w:w="9212" w:type="dxa"/>
            <w:vAlign w:val="center"/>
          </w:tcPr>
          <w:p w:rsidR="00782F91" w:rsidRPr="00782F91" w:rsidRDefault="00782F91" w:rsidP="00782F91">
            <w:pPr>
              <w:widowControl/>
              <w:suppressAutoHyphens w:val="0"/>
              <w:spacing w:after="200"/>
              <w:ind w:right="283"/>
              <w:jc w:val="center"/>
              <w:rPr>
                <w:b/>
                <w:color w:val="010000"/>
              </w:rPr>
            </w:pPr>
          </w:p>
        </w:tc>
      </w:tr>
      <w:tr w:rsidR="00782F91" w:rsidRPr="00782F91" w:rsidTr="00782F91">
        <w:tblPrEx>
          <w:tblCellMar>
            <w:top w:w="0" w:type="dxa"/>
            <w:bottom w:w="0" w:type="dxa"/>
          </w:tblCellMar>
        </w:tblPrEx>
        <w:trPr>
          <w:trHeight w:val="500"/>
          <w:jc w:val="center"/>
        </w:trPr>
        <w:tc>
          <w:tcPr>
            <w:tcW w:w="9212" w:type="dxa"/>
            <w:vAlign w:val="center"/>
          </w:tcPr>
          <w:p w:rsidR="00782F91" w:rsidRPr="00782F91" w:rsidRDefault="00782F91" w:rsidP="00782F91">
            <w:pPr>
              <w:widowControl/>
              <w:suppressAutoHyphens w:val="0"/>
              <w:spacing w:after="200"/>
              <w:ind w:right="283"/>
              <w:jc w:val="center"/>
              <w:rPr>
                <w:b/>
                <w:color w:val="010000"/>
              </w:rPr>
            </w:pPr>
          </w:p>
        </w:tc>
      </w:tr>
      <w:tr w:rsidR="00782F91" w:rsidRPr="00782F91" w:rsidTr="00782F91">
        <w:tblPrEx>
          <w:tblCellMar>
            <w:top w:w="0" w:type="dxa"/>
            <w:bottom w:w="0" w:type="dxa"/>
          </w:tblCellMar>
        </w:tblPrEx>
        <w:trPr>
          <w:trHeight w:val="500"/>
          <w:jc w:val="center"/>
        </w:trPr>
        <w:tc>
          <w:tcPr>
            <w:tcW w:w="9212" w:type="dxa"/>
            <w:vAlign w:val="center"/>
          </w:tcPr>
          <w:p w:rsidR="00782F91" w:rsidRPr="00782F91" w:rsidRDefault="00782F91" w:rsidP="00782F91">
            <w:pPr>
              <w:widowControl/>
              <w:suppressAutoHyphens w:val="0"/>
              <w:spacing w:after="200"/>
              <w:ind w:right="283"/>
              <w:jc w:val="center"/>
              <w:rPr>
                <w:b/>
                <w:color w:val="010000"/>
              </w:rPr>
            </w:pPr>
          </w:p>
        </w:tc>
      </w:tr>
      <w:tr w:rsidR="00782F91" w:rsidRPr="00782F91" w:rsidTr="00782F91">
        <w:tblPrEx>
          <w:tblCellMar>
            <w:top w:w="0" w:type="dxa"/>
            <w:bottom w:w="0" w:type="dxa"/>
          </w:tblCellMar>
        </w:tblPrEx>
        <w:trPr>
          <w:trHeight w:val="500"/>
          <w:jc w:val="center"/>
        </w:trPr>
        <w:tc>
          <w:tcPr>
            <w:tcW w:w="9212" w:type="dxa"/>
            <w:vAlign w:val="center"/>
          </w:tcPr>
          <w:p w:rsidR="00782F91" w:rsidRPr="00782F91" w:rsidRDefault="00782F91" w:rsidP="00782F91">
            <w:pPr>
              <w:widowControl/>
              <w:suppressAutoHyphens w:val="0"/>
              <w:spacing w:after="200"/>
              <w:ind w:right="283"/>
              <w:jc w:val="center"/>
              <w:rPr>
                <w:b/>
                <w:color w:val="010000"/>
              </w:rPr>
            </w:pPr>
          </w:p>
        </w:tc>
      </w:tr>
    </w:tbl>
    <w:p w:rsidR="00782F91" w:rsidRDefault="00782F91" w:rsidP="00782F91">
      <w:pPr>
        <w:widowControl/>
        <w:suppressAutoHyphens w:val="0"/>
        <w:spacing w:after="200"/>
        <w:ind w:left="283" w:right="283" w:firstLine="567"/>
        <w:jc w:val="both"/>
        <w:rPr>
          <w:b/>
          <w:color w:val="010000"/>
        </w:rPr>
        <w:sectPr w:rsidR="00782F91" w:rsidSect="00782F91">
          <w:headerReference w:type="default" r:id="rId6"/>
          <w:footerReference w:type="default" r:id="rId7"/>
          <w:pgSz w:w="11906" w:h="16838"/>
          <w:pgMar w:top="976" w:right="1417" w:bottom="941" w:left="1417" w:header="400" w:footer="400" w:gutter="0"/>
          <w:cols w:space="708"/>
          <w:titlePg/>
          <w:docGrid w:linePitch="600" w:charSpace="32768"/>
        </w:sectPr>
      </w:pPr>
    </w:p>
    <w:p w:rsidR="00782F91" w:rsidRDefault="00782F91" w:rsidP="00782F91">
      <w:pPr>
        <w:widowControl/>
        <w:suppressAutoHyphens w:val="0"/>
        <w:spacing w:after="200"/>
        <w:ind w:left="283" w:right="283" w:firstLine="567"/>
        <w:jc w:val="both"/>
        <w:rPr>
          <w:b/>
          <w:color w:val="010000"/>
        </w:rPr>
      </w:pPr>
    </w:p>
    <w:p w:rsidR="00AE10E1" w:rsidRPr="00782F91" w:rsidRDefault="000F52E1" w:rsidP="00782F91">
      <w:pPr>
        <w:widowControl/>
        <w:suppressAutoHyphens w:val="0"/>
        <w:spacing w:after="200"/>
        <w:ind w:left="283" w:right="283" w:firstLine="1"/>
        <w:jc w:val="center"/>
        <w:rPr>
          <w:color w:val="010000"/>
        </w:rPr>
      </w:pPr>
      <w:r w:rsidRPr="00782F91">
        <w:rPr>
          <w:b/>
          <w:color w:val="010000"/>
        </w:rPr>
        <w:t>İKİNCİ BÖLÜM</w:t>
      </w:r>
    </w:p>
    <w:p w:rsidR="00AE10E1" w:rsidRPr="00782F91" w:rsidRDefault="000F52E1" w:rsidP="00782F91">
      <w:pPr>
        <w:widowControl/>
        <w:suppressAutoHyphens w:val="0"/>
        <w:spacing w:after="200"/>
        <w:ind w:left="283" w:right="283" w:firstLine="1"/>
        <w:jc w:val="center"/>
        <w:rPr>
          <w:color w:val="010000"/>
        </w:rPr>
      </w:pPr>
      <w:r w:rsidRPr="00782F91">
        <w:rPr>
          <w:b/>
          <w:color w:val="010000"/>
        </w:rPr>
        <w:t>KARAR</w:t>
      </w:r>
    </w:p>
    <w:p w:rsidR="00782F91" w:rsidRDefault="00782F91" w:rsidP="00782F91">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r w:rsidRPr="00782F91">
              <w:rPr>
                <w:b/>
                <w:color w:val="010000"/>
              </w:rPr>
              <w:t>Başkan</w:t>
            </w:r>
          </w:p>
        </w:tc>
        <w:tc>
          <w:tcPr>
            <w:tcW w:w="200" w:type="dxa"/>
          </w:tcPr>
          <w:p w:rsidR="00782F91" w:rsidRPr="00782F91" w:rsidRDefault="00782F91" w:rsidP="00782F91">
            <w:pPr>
              <w:widowControl/>
              <w:suppressAutoHyphens w:val="0"/>
              <w:rPr>
                <w:b/>
                <w:color w:val="010000"/>
              </w:rPr>
            </w:pPr>
            <w:r w:rsidRPr="00782F91">
              <w:rPr>
                <w:b/>
                <w:color w:val="010000"/>
              </w:rPr>
              <w:t>:</w:t>
            </w:r>
          </w:p>
        </w:tc>
        <w:tc>
          <w:tcPr>
            <w:tcW w:w="5400" w:type="dxa"/>
          </w:tcPr>
          <w:p w:rsidR="00782F91" w:rsidRPr="00782F91" w:rsidRDefault="00782F91" w:rsidP="00782F91">
            <w:pPr>
              <w:widowControl/>
              <w:suppressAutoHyphens w:val="0"/>
              <w:rPr>
                <w:color w:val="010000"/>
              </w:rPr>
            </w:pPr>
            <w:r w:rsidRPr="00782F91">
              <w:rPr>
                <w:color w:val="010000"/>
              </w:rPr>
              <w:t>Basri BAĞCI</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r w:rsidRPr="00782F91">
              <w:rPr>
                <w:b/>
                <w:color w:val="010000"/>
              </w:rPr>
              <w:t>Üyeler</w:t>
            </w:r>
          </w:p>
        </w:tc>
        <w:tc>
          <w:tcPr>
            <w:tcW w:w="200" w:type="dxa"/>
          </w:tcPr>
          <w:p w:rsidR="00782F91" w:rsidRPr="00782F91" w:rsidRDefault="00782F91" w:rsidP="00782F91">
            <w:pPr>
              <w:widowControl/>
              <w:suppressAutoHyphens w:val="0"/>
              <w:rPr>
                <w:b/>
                <w:color w:val="010000"/>
              </w:rPr>
            </w:pPr>
            <w:r w:rsidRPr="00782F91">
              <w:rPr>
                <w:b/>
                <w:color w:val="010000"/>
              </w:rPr>
              <w:t>:</w:t>
            </w:r>
          </w:p>
        </w:tc>
        <w:tc>
          <w:tcPr>
            <w:tcW w:w="5400" w:type="dxa"/>
          </w:tcPr>
          <w:p w:rsidR="00782F91" w:rsidRPr="00782F91" w:rsidRDefault="00782F91" w:rsidP="00782F91">
            <w:pPr>
              <w:widowControl/>
              <w:suppressAutoHyphens w:val="0"/>
              <w:rPr>
                <w:color w:val="010000"/>
              </w:rPr>
            </w:pPr>
            <w:r w:rsidRPr="00782F91">
              <w:rPr>
                <w:color w:val="010000"/>
              </w:rPr>
              <w:t>Yıldız SEFERİNOĞLU</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p>
        </w:tc>
        <w:tc>
          <w:tcPr>
            <w:tcW w:w="200" w:type="dxa"/>
          </w:tcPr>
          <w:p w:rsidR="00782F91" w:rsidRPr="00782F91" w:rsidRDefault="00782F91" w:rsidP="00782F91">
            <w:pPr>
              <w:widowControl/>
              <w:suppressAutoHyphens w:val="0"/>
              <w:rPr>
                <w:b/>
                <w:color w:val="010000"/>
              </w:rPr>
            </w:pPr>
          </w:p>
        </w:tc>
        <w:tc>
          <w:tcPr>
            <w:tcW w:w="5400" w:type="dxa"/>
          </w:tcPr>
          <w:p w:rsidR="00782F91" w:rsidRPr="00782F91" w:rsidRDefault="00782F91" w:rsidP="00782F91">
            <w:pPr>
              <w:widowControl/>
              <w:suppressAutoHyphens w:val="0"/>
              <w:rPr>
                <w:color w:val="010000"/>
              </w:rPr>
            </w:pPr>
            <w:r w:rsidRPr="00782F91">
              <w:rPr>
                <w:color w:val="010000"/>
              </w:rPr>
              <w:t>Kenan YAŞAR</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p>
        </w:tc>
        <w:tc>
          <w:tcPr>
            <w:tcW w:w="200" w:type="dxa"/>
          </w:tcPr>
          <w:p w:rsidR="00782F91" w:rsidRPr="00782F91" w:rsidRDefault="00782F91" w:rsidP="00782F91">
            <w:pPr>
              <w:widowControl/>
              <w:suppressAutoHyphens w:val="0"/>
              <w:rPr>
                <w:b/>
                <w:color w:val="010000"/>
              </w:rPr>
            </w:pPr>
          </w:p>
        </w:tc>
        <w:tc>
          <w:tcPr>
            <w:tcW w:w="5400" w:type="dxa"/>
          </w:tcPr>
          <w:p w:rsidR="00782F91" w:rsidRPr="00782F91" w:rsidRDefault="00782F91" w:rsidP="00782F91">
            <w:pPr>
              <w:widowControl/>
              <w:suppressAutoHyphens w:val="0"/>
              <w:rPr>
                <w:color w:val="010000"/>
              </w:rPr>
            </w:pPr>
            <w:r w:rsidRPr="00782F91">
              <w:rPr>
                <w:color w:val="010000"/>
              </w:rPr>
              <w:t>Ömer ÇINAR</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p>
        </w:tc>
        <w:tc>
          <w:tcPr>
            <w:tcW w:w="200" w:type="dxa"/>
          </w:tcPr>
          <w:p w:rsidR="00782F91" w:rsidRPr="00782F91" w:rsidRDefault="00782F91" w:rsidP="00782F91">
            <w:pPr>
              <w:widowControl/>
              <w:suppressAutoHyphens w:val="0"/>
              <w:rPr>
                <w:b/>
                <w:color w:val="010000"/>
              </w:rPr>
            </w:pPr>
          </w:p>
        </w:tc>
        <w:tc>
          <w:tcPr>
            <w:tcW w:w="5400" w:type="dxa"/>
          </w:tcPr>
          <w:p w:rsidR="00782F91" w:rsidRPr="00782F91" w:rsidRDefault="00782F91" w:rsidP="00782F91">
            <w:pPr>
              <w:widowControl/>
              <w:suppressAutoHyphens w:val="0"/>
              <w:rPr>
                <w:color w:val="010000"/>
              </w:rPr>
            </w:pPr>
            <w:r w:rsidRPr="00782F91">
              <w:rPr>
                <w:color w:val="010000"/>
              </w:rPr>
              <w:t>Metin KIRATLI</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r w:rsidRPr="00782F91">
              <w:rPr>
                <w:b/>
                <w:color w:val="010000"/>
              </w:rPr>
              <w:t>Raportör</w:t>
            </w:r>
          </w:p>
        </w:tc>
        <w:tc>
          <w:tcPr>
            <w:tcW w:w="200" w:type="dxa"/>
          </w:tcPr>
          <w:p w:rsidR="00782F91" w:rsidRPr="00782F91" w:rsidRDefault="00782F91" w:rsidP="00782F91">
            <w:pPr>
              <w:widowControl/>
              <w:suppressAutoHyphens w:val="0"/>
              <w:rPr>
                <w:b/>
                <w:color w:val="010000"/>
              </w:rPr>
            </w:pPr>
            <w:r w:rsidRPr="00782F91">
              <w:rPr>
                <w:b/>
                <w:color w:val="010000"/>
              </w:rPr>
              <w:t>:</w:t>
            </w:r>
          </w:p>
        </w:tc>
        <w:tc>
          <w:tcPr>
            <w:tcW w:w="5400" w:type="dxa"/>
          </w:tcPr>
          <w:p w:rsidR="00782F91" w:rsidRPr="00782F91" w:rsidRDefault="00782F91" w:rsidP="00782F91">
            <w:pPr>
              <w:widowControl/>
              <w:suppressAutoHyphens w:val="0"/>
              <w:rPr>
                <w:color w:val="010000"/>
              </w:rPr>
            </w:pPr>
            <w:r w:rsidRPr="00782F91">
              <w:rPr>
                <w:color w:val="010000"/>
              </w:rPr>
              <w:t>Olcay ÖZCAN</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r w:rsidRPr="00782F91">
              <w:rPr>
                <w:b/>
                <w:color w:val="010000"/>
              </w:rPr>
              <w:t>Başvurucular</w:t>
            </w:r>
          </w:p>
        </w:tc>
        <w:tc>
          <w:tcPr>
            <w:tcW w:w="200" w:type="dxa"/>
          </w:tcPr>
          <w:p w:rsidR="00782F91" w:rsidRPr="00782F91" w:rsidRDefault="00782F91" w:rsidP="00782F91">
            <w:pPr>
              <w:widowControl/>
              <w:suppressAutoHyphens w:val="0"/>
              <w:rPr>
                <w:b/>
                <w:color w:val="010000"/>
              </w:rPr>
            </w:pPr>
            <w:r w:rsidRPr="00782F91">
              <w:rPr>
                <w:b/>
                <w:color w:val="010000"/>
              </w:rPr>
              <w:t>:</w:t>
            </w:r>
          </w:p>
        </w:tc>
        <w:tc>
          <w:tcPr>
            <w:tcW w:w="5400" w:type="dxa"/>
          </w:tcPr>
          <w:p w:rsidR="00782F91" w:rsidRPr="00782F91" w:rsidRDefault="00782F91" w:rsidP="00782F91">
            <w:pPr>
              <w:widowControl/>
              <w:suppressAutoHyphens w:val="0"/>
              <w:rPr>
                <w:color w:val="010000"/>
              </w:rPr>
            </w:pPr>
            <w:r w:rsidRPr="00782F91">
              <w:rPr>
                <w:color w:val="010000"/>
              </w:rPr>
              <w:t>1. Arife DURAN</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p>
        </w:tc>
        <w:tc>
          <w:tcPr>
            <w:tcW w:w="200" w:type="dxa"/>
          </w:tcPr>
          <w:p w:rsidR="00782F91" w:rsidRPr="00782F91" w:rsidRDefault="00782F91" w:rsidP="00782F91">
            <w:pPr>
              <w:widowControl/>
              <w:suppressAutoHyphens w:val="0"/>
              <w:rPr>
                <w:b/>
                <w:color w:val="010000"/>
              </w:rPr>
            </w:pPr>
          </w:p>
        </w:tc>
        <w:tc>
          <w:tcPr>
            <w:tcW w:w="5400" w:type="dxa"/>
          </w:tcPr>
          <w:p w:rsidR="00782F91" w:rsidRPr="00782F91" w:rsidRDefault="00782F91" w:rsidP="00782F91">
            <w:pPr>
              <w:widowControl/>
              <w:suppressAutoHyphens w:val="0"/>
              <w:rPr>
                <w:color w:val="010000"/>
              </w:rPr>
            </w:pPr>
            <w:r w:rsidRPr="00782F91">
              <w:rPr>
                <w:color w:val="010000"/>
              </w:rPr>
              <w:t>2. Cemile UZ</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p>
        </w:tc>
        <w:tc>
          <w:tcPr>
            <w:tcW w:w="200" w:type="dxa"/>
          </w:tcPr>
          <w:p w:rsidR="00782F91" w:rsidRPr="00782F91" w:rsidRDefault="00782F91" w:rsidP="00782F91">
            <w:pPr>
              <w:widowControl/>
              <w:suppressAutoHyphens w:val="0"/>
              <w:rPr>
                <w:b/>
                <w:color w:val="010000"/>
              </w:rPr>
            </w:pPr>
          </w:p>
        </w:tc>
        <w:tc>
          <w:tcPr>
            <w:tcW w:w="5400" w:type="dxa"/>
          </w:tcPr>
          <w:p w:rsidR="00782F91" w:rsidRPr="00782F91" w:rsidRDefault="00782F91" w:rsidP="00782F91">
            <w:pPr>
              <w:widowControl/>
              <w:suppressAutoHyphens w:val="0"/>
              <w:rPr>
                <w:color w:val="010000"/>
              </w:rPr>
            </w:pPr>
            <w:r w:rsidRPr="00782F91">
              <w:rPr>
                <w:color w:val="010000"/>
              </w:rPr>
              <w:t>3. Firdevs SARI</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p>
        </w:tc>
        <w:tc>
          <w:tcPr>
            <w:tcW w:w="200" w:type="dxa"/>
          </w:tcPr>
          <w:p w:rsidR="00782F91" w:rsidRPr="00782F91" w:rsidRDefault="00782F91" w:rsidP="00782F91">
            <w:pPr>
              <w:widowControl/>
              <w:suppressAutoHyphens w:val="0"/>
              <w:rPr>
                <w:b/>
                <w:color w:val="010000"/>
              </w:rPr>
            </w:pPr>
          </w:p>
        </w:tc>
        <w:tc>
          <w:tcPr>
            <w:tcW w:w="5400" w:type="dxa"/>
          </w:tcPr>
          <w:p w:rsidR="00782F91" w:rsidRPr="00782F91" w:rsidRDefault="00782F91" w:rsidP="00782F91">
            <w:pPr>
              <w:widowControl/>
              <w:suppressAutoHyphens w:val="0"/>
              <w:rPr>
                <w:color w:val="010000"/>
              </w:rPr>
            </w:pPr>
            <w:r w:rsidRPr="00782F91">
              <w:rPr>
                <w:color w:val="010000"/>
              </w:rPr>
              <w:t>4. Gülseren BOZDEMİR</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p>
        </w:tc>
        <w:tc>
          <w:tcPr>
            <w:tcW w:w="200" w:type="dxa"/>
          </w:tcPr>
          <w:p w:rsidR="00782F91" w:rsidRPr="00782F91" w:rsidRDefault="00782F91" w:rsidP="00782F91">
            <w:pPr>
              <w:widowControl/>
              <w:suppressAutoHyphens w:val="0"/>
              <w:rPr>
                <w:b/>
                <w:color w:val="010000"/>
              </w:rPr>
            </w:pPr>
          </w:p>
        </w:tc>
        <w:tc>
          <w:tcPr>
            <w:tcW w:w="5400" w:type="dxa"/>
          </w:tcPr>
          <w:p w:rsidR="00782F91" w:rsidRPr="00782F91" w:rsidRDefault="00782F91" w:rsidP="00782F91">
            <w:pPr>
              <w:widowControl/>
              <w:suppressAutoHyphens w:val="0"/>
              <w:rPr>
                <w:color w:val="010000"/>
              </w:rPr>
            </w:pPr>
            <w:r w:rsidRPr="00782F91">
              <w:rPr>
                <w:color w:val="010000"/>
              </w:rPr>
              <w:t>5. Hanife OKUMUŞ</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p>
        </w:tc>
        <w:tc>
          <w:tcPr>
            <w:tcW w:w="200" w:type="dxa"/>
          </w:tcPr>
          <w:p w:rsidR="00782F91" w:rsidRPr="00782F91" w:rsidRDefault="00782F91" w:rsidP="00782F91">
            <w:pPr>
              <w:widowControl/>
              <w:suppressAutoHyphens w:val="0"/>
              <w:rPr>
                <w:b/>
                <w:color w:val="010000"/>
              </w:rPr>
            </w:pPr>
          </w:p>
        </w:tc>
        <w:tc>
          <w:tcPr>
            <w:tcW w:w="5400" w:type="dxa"/>
          </w:tcPr>
          <w:p w:rsidR="00782F91" w:rsidRPr="00782F91" w:rsidRDefault="00782F91" w:rsidP="00782F91">
            <w:pPr>
              <w:widowControl/>
              <w:suppressAutoHyphens w:val="0"/>
              <w:rPr>
                <w:color w:val="010000"/>
              </w:rPr>
            </w:pPr>
            <w:r w:rsidRPr="00782F91">
              <w:rPr>
                <w:color w:val="010000"/>
              </w:rPr>
              <w:t>6. Hasan ŞAHİN</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p>
        </w:tc>
        <w:tc>
          <w:tcPr>
            <w:tcW w:w="200" w:type="dxa"/>
          </w:tcPr>
          <w:p w:rsidR="00782F91" w:rsidRPr="00782F91" w:rsidRDefault="00782F91" w:rsidP="00782F91">
            <w:pPr>
              <w:widowControl/>
              <w:suppressAutoHyphens w:val="0"/>
              <w:rPr>
                <w:b/>
                <w:color w:val="010000"/>
              </w:rPr>
            </w:pPr>
          </w:p>
        </w:tc>
        <w:tc>
          <w:tcPr>
            <w:tcW w:w="5400" w:type="dxa"/>
          </w:tcPr>
          <w:p w:rsidR="00782F91" w:rsidRPr="00782F91" w:rsidRDefault="00782F91" w:rsidP="00782F91">
            <w:pPr>
              <w:widowControl/>
              <w:suppressAutoHyphens w:val="0"/>
              <w:rPr>
                <w:color w:val="010000"/>
              </w:rPr>
            </w:pPr>
            <w:r w:rsidRPr="00782F91">
              <w:rPr>
                <w:color w:val="010000"/>
              </w:rPr>
              <w:t>7. İbrahim UBUZ</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p>
        </w:tc>
        <w:tc>
          <w:tcPr>
            <w:tcW w:w="200" w:type="dxa"/>
          </w:tcPr>
          <w:p w:rsidR="00782F91" w:rsidRPr="00782F91" w:rsidRDefault="00782F91" w:rsidP="00782F91">
            <w:pPr>
              <w:widowControl/>
              <w:suppressAutoHyphens w:val="0"/>
              <w:rPr>
                <w:b/>
                <w:color w:val="010000"/>
              </w:rPr>
            </w:pPr>
          </w:p>
        </w:tc>
        <w:tc>
          <w:tcPr>
            <w:tcW w:w="5400" w:type="dxa"/>
          </w:tcPr>
          <w:p w:rsidR="00782F91" w:rsidRPr="00782F91" w:rsidRDefault="00782F91" w:rsidP="00782F91">
            <w:pPr>
              <w:widowControl/>
              <w:suppressAutoHyphens w:val="0"/>
              <w:rPr>
                <w:color w:val="010000"/>
              </w:rPr>
            </w:pPr>
            <w:r w:rsidRPr="00782F91">
              <w:rPr>
                <w:color w:val="010000"/>
              </w:rPr>
              <w:t>8. Mustafa BAYRAM</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p>
        </w:tc>
        <w:tc>
          <w:tcPr>
            <w:tcW w:w="200" w:type="dxa"/>
          </w:tcPr>
          <w:p w:rsidR="00782F91" w:rsidRPr="00782F91" w:rsidRDefault="00782F91" w:rsidP="00782F91">
            <w:pPr>
              <w:widowControl/>
              <w:suppressAutoHyphens w:val="0"/>
              <w:rPr>
                <w:b/>
                <w:color w:val="010000"/>
              </w:rPr>
            </w:pPr>
          </w:p>
        </w:tc>
        <w:tc>
          <w:tcPr>
            <w:tcW w:w="5400" w:type="dxa"/>
          </w:tcPr>
          <w:p w:rsidR="00782F91" w:rsidRPr="00782F91" w:rsidRDefault="00782F91" w:rsidP="00782F91">
            <w:pPr>
              <w:widowControl/>
              <w:suppressAutoHyphens w:val="0"/>
              <w:rPr>
                <w:color w:val="010000"/>
              </w:rPr>
            </w:pPr>
            <w:r w:rsidRPr="00782F91">
              <w:rPr>
                <w:color w:val="010000"/>
              </w:rPr>
              <w:t>9. Naci KOZAN</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p>
        </w:tc>
        <w:tc>
          <w:tcPr>
            <w:tcW w:w="200" w:type="dxa"/>
          </w:tcPr>
          <w:p w:rsidR="00782F91" w:rsidRPr="00782F91" w:rsidRDefault="00782F91" w:rsidP="00782F91">
            <w:pPr>
              <w:widowControl/>
              <w:suppressAutoHyphens w:val="0"/>
              <w:rPr>
                <w:b/>
                <w:color w:val="010000"/>
              </w:rPr>
            </w:pPr>
          </w:p>
        </w:tc>
        <w:tc>
          <w:tcPr>
            <w:tcW w:w="5400" w:type="dxa"/>
          </w:tcPr>
          <w:p w:rsidR="00782F91" w:rsidRPr="00782F91" w:rsidRDefault="00782F91" w:rsidP="00782F91">
            <w:pPr>
              <w:widowControl/>
              <w:suppressAutoHyphens w:val="0"/>
              <w:rPr>
                <w:color w:val="010000"/>
              </w:rPr>
            </w:pPr>
            <w:r w:rsidRPr="00782F91">
              <w:rPr>
                <w:color w:val="010000"/>
              </w:rPr>
              <w:t>10. Ömer ŞAHİN</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p>
        </w:tc>
        <w:tc>
          <w:tcPr>
            <w:tcW w:w="200" w:type="dxa"/>
          </w:tcPr>
          <w:p w:rsidR="00782F91" w:rsidRPr="00782F91" w:rsidRDefault="00782F91" w:rsidP="00782F91">
            <w:pPr>
              <w:widowControl/>
              <w:suppressAutoHyphens w:val="0"/>
              <w:rPr>
                <w:b/>
                <w:color w:val="010000"/>
              </w:rPr>
            </w:pPr>
          </w:p>
        </w:tc>
        <w:tc>
          <w:tcPr>
            <w:tcW w:w="5400" w:type="dxa"/>
          </w:tcPr>
          <w:p w:rsidR="00782F91" w:rsidRPr="00782F91" w:rsidRDefault="00782F91" w:rsidP="00782F91">
            <w:pPr>
              <w:widowControl/>
              <w:suppressAutoHyphens w:val="0"/>
              <w:rPr>
                <w:color w:val="010000"/>
              </w:rPr>
            </w:pPr>
            <w:r w:rsidRPr="00782F91">
              <w:rPr>
                <w:color w:val="010000"/>
              </w:rPr>
              <w:t>11. Saadet ÇELİK</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p>
        </w:tc>
        <w:tc>
          <w:tcPr>
            <w:tcW w:w="200" w:type="dxa"/>
          </w:tcPr>
          <w:p w:rsidR="00782F91" w:rsidRPr="00782F91" w:rsidRDefault="00782F91" w:rsidP="00782F91">
            <w:pPr>
              <w:widowControl/>
              <w:suppressAutoHyphens w:val="0"/>
              <w:rPr>
                <w:b/>
                <w:color w:val="010000"/>
              </w:rPr>
            </w:pPr>
          </w:p>
        </w:tc>
        <w:tc>
          <w:tcPr>
            <w:tcW w:w="5400" w:type="dxa"/>
          </w:tcPr>
          <w:p w:rsidR="00782F91" w:rsidRPr="00782F91" w:rsidRDefault="00782F91" w:rsidP="00782F91">
            <w:pPr>
              <w:widowControl/>
              <w:suppressAutoHyphens w:val="0"/>
              <w:rPr>
                <w:color w:val="010000"/>
              </w:rPr>
            </w:pPr>
            <w:r w:rsidRPr="00782F91">
              <w:rPr>
                <w:color w:val="010000"/>
              </w:rPr>
              <w:t>12. Selahattin UBUZ</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p>
        </w:tc>
        <w:tc>
          <w:tcPr>
            <w:tcW w:w="200" w:type="dxa"/>
          </w:tcPr>
          <w:p w:rsidR="00782F91" w:rsidRPr="00782F91" w:rsidRDefault="00782F91" w:rsidP="00782F91">
            <w:pPr>
              <w:widowControl/>
              <w:suppressAutoHyphens w:val="0"/>
              <w:rPr>
                <w:b/>
                <w:color w:val="010000"/>
              </w:rPr>
            </w:pPr>
          </w:p>
        </w:tc>
        <w:tc>
          <w:tcPr>
            <w:tcW w:w="5400" w:type="dxa"/>
          </w:tcPr>
          <w:p w:rsidR="00782F91" w:rsidRPr="00782F91" w:rsidRDefault="00782F91" w:rsidP="00782F91">
            <w:pPr>
              <w:widowControl/>
              <w:suppressAutoHyphens w:val="0"/>
              <w:rPr>
                <w:color w:val="010000"/>
              </w:rPr>
            </w:pPr>
            <w:r w:rsidRPr="00782F91">
              <w:rPr>
                <w:color w:val="010000"/>
              </w:rPr>
              <w:t>13. Ümit OKUMUŞ</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p>
        </w:tc>
        <w:tc>
          <w:tcPr>
            <w:tcW w:w="200" w:type="dxa"/>
          </w:tcPr>
          <w:p w:rsidR="00782F91" w:rsidRPr="00782F91" w:rsidRDefault="00782F91" w:rsidP="00782F91">
            <w:pPr>
              <w:widowControl/>
              <w:suppressAutoHyphens w:val="0"/>
              <w:rPr>
                <w:b/>
                <w:color w:val="010000"/>
              </w:rPr>
            </w:pPr>
          </w:p>
        </w:tc>
        <w:tc>
          <w:tcPr>
            <w:tcW w:w="5400" w:type="dxa"/>
          </w:tcPr>
          <w:p w:rsidR="00782F91" w:rsidRPr="00782F91" w:rsidRDefault="00782F91" w:rsidP="00782F91">
            <w:pPr>
              <w:widowControl/>
              <w:suppressAutoHyphens w:val="0"/>
              <w:rPr>
                <w:color w:val="010000"/>
              </w:rPr>
            </w:pPr>
            <w:r w:rsidRPr="00782F91">
              <w:rPr>
                <w:color w:val="010000"/>
              </w:rPr>
              <w:t>14. Yakup ŞAHİN</w:t>
            </w:r>
          </w:p>
        </w:tc>
      </w:tr>
      <w:tr w:rsidR="00782F91" w:rsidRPr="00782F91" w:rsidTr="00782F91">
        <w:tblPrEx>
          <w:tblCellMar>
            <w:top w:w="0" w:type="dxa"/>
            <w:bottom w:w="0" w:type="dxa"/>
          </w:tblCellMar>
        </w:tblPrEx>
        <w:trPr>
          <w:trHeight w:val="454"/>
        </w:trPr>
        <w:tc>
          <w:tcPr>
            <w:tcW w:w="2400" w:type="dxa"/>
          </w:tcPr>
          <w:p w:rsidR="00782F91" w:rsidRPr="00782F91" w:rsidRDefault="00782F91" w:rsidP="00782F91">
            <w:pPr>
              <w:widowControl/>
              <w:suppressAutoHyphens w:val="0"/>
              <w:rPr>
                <w:b/>
                <w:color w:val="010000"/>
              </w:rPr>
            </w:pPr>
            <w:r w:rsidRPr="00782F91">
              <w:rPr>
                <w:b/>
                <w:color w:val="010000"/>
              </w:rPr>
              <w:t>Vekili</w:t>
            </w:r>
          </w:p>
        </w:tc>
        <w:tc>
          <w:tcPr>
            <w:tcW w:w="200" w:type="dxa"/>
          </w:tcPr>
          <w:p w:rsidR="00782F91" w:rsidRPr="00782F91" w:rsidRDefault="00782F91" w:rsidP="00782F91">
            <w:pPr>
              <w:widowControl/>
              <w:suppressAutoHyphens w:val="0"/>
              <w:rPr>
                <w:b/>
                <w:color w:val="010000"/>
              </w:rPr>
            </w:pPr>
            <w:r w:rsidRPr="00782F91">
              <w:rPr>
                <w:b/>
                <w:color w:val="010000"/>
              </w:rPr>
              <w:t>:</w:t>
            </w:r>
          </w:p>
        </w:tc>
        <w:tc>
          <w:tcPr>
            <w:tcW w:w="5400" w:type="dxa"/>
          </w:tcPr>
          <w:p w:rsidR="00782F91" w:rsidRPr="00782F91" w:rsidRDefault="00782F91" w:rsidP="00782F91">
            <w:pPr>
              <w:widowControl/>
              <w:suppressAutoHyphens w:val="0"/>
              <w:rPr>
                <w:color w:val="010000"/>
              </w:rPr>
            </w:pPr>
            <w:r w:rsidRPr="00782F91">
              <w:rPr>
                <w:color w:val="010000"/>
              </w:rPr>
              <w:t>Av. Şaziye İrem TANDOĞAR EKİNCİ</w:t>
            </w:r>
          </w:p>
        </w:tc>
      </w:tr>
    </w:tbl>
    <w:p w:rsidR="00782F91" w:rsidRDefault="00782F91" w:rsidP="00782F91">
      <w:pPr>
        <w:widowControl/>
        <w:suppressAutoHyphens w:val="0"/>
        <w:spacing w:after="200"/>
        <w:ind w:left="283" w:right="283" w:firstLine="567"/>
        <w:jc w:val="both"/>
        <w:rPr>
          <w:b/>
          <w:color w:val="010000"/>
        </w:rPr>
      </w:pPr>
    </w:p>
    <w:p w:rsidR="00AE10E1" w:rsidRPr="00782F91" w:rsidRDefault="000F52E1" w:rsidP="00782F91">
      <w:pPr>
        <w:widowControl/>
        <w:suppressAutoHyphens w:val="0"/>
        <w:spacing w:after="200"/>
        <w:ind w:left="283" w:right="283" w:firstLine="567"/>
        <w:jc w:val="both"/>
        <w:rPr>
          <w:color w:val="010000"/>
        </w:rPr>
      </w:pPr>
      <w:r w:rsidRPr="00782F91">
        <w:rPr>
          <w:b/>
          <w:color w:val="010000"/>
        </w:rPr>
        <w:t>I.</w:t>
      </w:r>
      <w:r w:rsidR="00782F91" w:rsidRPr="00782F91">
        <w:rPr>
          <w:color w:val="010000"/>
        </w:rPr>
        <w:t xml:space="preserve"> </w:t>
      </w:r>
      <w:r w:rsidRPr="00782F91">
        <w:rPr>
          <w:b/>
          <w:color w:val="010000"/>
        </w:rPr>
        <w:t>BAŞVURUNUN ÖZETİ</w:t>
      </w:r>
    </w:p>
    <w:p w:rsidR="00AE10E1" w:rsidRPr="00782F91" w:rsidRDefault="000F52E1" w:rsidP="00782F91">
      <w:pPr>
        <w:widowControl/>
        <w:suppressAutoHyphens w:val="0"/>
        <w:spacing w:after="200"/>
        <w:ind w:left="283" w:right="283" w:firstLine="567"/>
        <w:jc w:val="both"/>
        <w:rPr>
          <w:color w:val="010000"/>
        </w:rPr>
      </w:pPr>
      <w:r w:rsidRPr="00782F91">
        <w:rPr>
          <w:color w:val="010000"/>
        </w:rPr>
        <w:t>1.</w:t>
      </w:r>
      <w:r w:rsidR="00782F91" w:rsidRPr="00782F91">
        <w:rPr>
          <w:color w:val="010000"/>
        </w:rPr>
        <w:t xml:space="preserve"> </w:t>
      </w:r>
      <w:r w:rsidRPr="00782F91">
        <w:rPr>
          <w:color w:val="010000"/>
        </w:rPr>
        <w:t>Başvuru, kamu kurumlarından olan alacağın değer kaybına</w:t>
      </w:r>
      <w:r w:rsidR="00782F91">
        <w:rPr>
          <w:color w:val="010000"/>
        </w:rPr>
        <w:t xml:space="preserve"> </w:t>
      </w:r>
      <w:bookmarkStart w:id="0" w:name="_GoBack"/>
      <w:bookmarkEnd w:id="0"/>
      <w:r w:rsidRPr="00782F91">
        <w:rPr>
          <w:color w:val="010000"/>
        </w:rPr>
        <w:t>uğratılması (veya uğratılarak ödenmesi) nedeniyle mülkiyet hakkının ve yargı kararının icra edilmemesi nedeniyle kararın icrası hakkının ihlal edildiği iddiasına ilişkindir. Başvurucular, nihai hükmü farklı tarihlerde öğrendikten sonra</w:t>
      </w:r>
      <w:r w:rsidR="00782F91" w:rsidRPr="00782F91">
        <w:rPr>
          <w:color w:val="010000"/>
        </w:rPr>
        <w:t xml:space="preserve"> </w:t>
      </w:r>
      <w:r w:rsidRPr="00782F91">
        <w:rPr>
          <w:color w:val="010000"/>
        </w:rPr>
        <w:t xml:space="preserve">süresi içerisinde bireysel başvuruda bulunmuştur. İkinci Bölüm7/11/2023 ve 28/12/2023, Birinci Bölüm29/12/2023 tarihlerinde adil yargılanma hakkı kapsamındaki makul sürede yargılanma hakkının ihlal edildiğine ilişkin iddianın </w:t>
      </w:r>
      <w:r w:rsidRPr="00782F91">
        <w:rPr>
          <w:i/>
          <w:iCs/>
          <w:color w:val="010000"/>
        </w:rPr>
        <w:t>başvuru yollarının tüketilmemesi</w:t>
      </w:r>
      <w:r w:rsidRPr="00782F91">
        <w:rPr>
          <w:color w:val="010000"/>
        </w:rPr>
        <w:t xml:space="preserve"> nedeniyle kabul edilemez olduğuna, mülkiyet hakkının ihlal edildiğine ilişkin iddianın kabul edilebilirlik </w:t>
      </w:r>
      <w:r w:rsidRPr="00782F91">
        <w:rPr>
          <w:color w:val="010000"/>
        </w:rPr>
        <w:lastRenderedPageBreak/>
        <w:t>hususunun karara bağlanması Bölüm kararını gerektirdiğinden başvurunun Bölüme gönderilmesine karar vermiştir.</w:t>
      </w:r>
    </w:p>
    <w:p w:rsidR="00AE10E1" w:rsidRPr="00782F91" w:rsidRDefault="000F52E1" w:rsidP="00782F91">
      <w:pPr>
        <w:pStyle w:val="edf1450279197849"/>
        <w:widowControl/>
        <w:suppressAutoHyphens w:val="0"/>
        <w:spacing w:after="200"/>
        <w:ind w:left="283" w:right="283" w:firstLine="567"/>
        <w:jc w:val="both"/>
        <w:rPr>
          <w:rFonts w:cs="Times New Roman"/>
          <w:color w:val="010000"/>
        </w:rPr>
      </w:pPr>
      <w:r w:rsidRPr="00782F91">
        <w:rPr>
          <w:rFonts w:cs="Times New Roman"/>
          <w:color w:val="010000"/>
        </w:rPr>
        <w:t>2. 2022/30866 ve 2022/32906sayılı başvuruların 2022/30839 sayılı bireysel başvuru ile birleştirilmesine ve incelemenin 2022/30839 sayılı bireysel başvuru dosyası üzerinden sürdürülmesine karar verilmiştir.</w:t>
      </w:r>
    </w:p>
    <w:p w:rsidR="00AE10E1" w:rsidRPr="00782F91" w:rsidRDefault="000F52E1" w:rsidP="00782F91">
      <w:pPr>
        <w:widowControl/>
        <w:suppressAutoHyphens w:val="0"/>
        <w:spacing w:after="200"/>
        <w:ind w:left="283" w:right="283" w:firstLine="567"/>
        <w:jc w:val="both"/>
        <w:rPr>
          <w:color w:val="010000"/>
        </w:rPr>
      </w:pPr>
      <w:r w:rsidRPr="00782F91">
        <w:rPr>
          <w:b/>
          <w:color w:val="010000"/>
        </w:rPr>
        <w:t>II.</w:t>
      </w:r>
      <w:r w:rsidR="00782F91" w:rsidRPr="00782F91">
        <w:rPr>
          <w:color w:val="010000"/>
        </w:rPr>
        <w:t xml:space="preserve"> </w:t>
      </w:r>
      <w:r w:rsidRPr="00782F91">
        <w:rPr>
          <w:b/>
          <w:color w:val="010000"/>
        </w:rPr>
        <w:t>DEĞERLENDİRME</w:t>
      </w:r>
    </w:p>
    <w:p w:rsidR="00AE10E1" w:rsidRPr="00782F91" w:rsidRDefault="000F52E1" w:rsidP="00782F91">
      <w:pPr>
        <w:widowControl/>
        <w:suppressAutoHyphens w:val="0"/>
        <w:spacing w:after="200"/>
        <w:ind w:left="283" w:right="283" w:firstLine="567"/>
        <w:jc w:val="both"/>
        <w:rPr>
          <w:color w:val="010000"/>
        </w:rPr>
      </w:pPr>
      <w:r w:rsidRPr="00782F91">
        <w:rPr>
          <w:b/>
          <w:color w:val="010000"/>
        </w:rPr>
        <w:t>A.</w:t>
      </w:r>
      <w:r w:rsidR="00782F91" w:rsidRPr="00782F91">
        <w:rPr>
          <w:color w:val="010000"/>
        </w:rPr>
        <w:t xml:space="preserve"> </w:t>
      </w:r>
      <w:r w:rsidRPr="00782F91">
        <w:rPr>
          <w:b/>
          <w:color w:val="010000"/>
        </w:rPr>
        <w:t>Kararın İcrası Hakkının İhlal Edildiğine İlişkin İddia</w:t>
      </w:r>
    </w:p>
    <w:p w:rsidR="00AE10E1" w:rsidRPr="00782F91" w:rsidRDefault="000F52E1" w:rsidP="00782F91">
      <w:pPr>
        <w:widowControl/>
        <w:suppressAutoHyphens w:val="0"/>
        <w:spacing w:after="200"/>
        <w:ind w:left="283" w:right="283" w:firstLine="567"/>
        <w:jc w:val="both"/>
        <w:rPr>
          <w:color w:val="010000"/>
        </w:rPr>
      </w:pPr>
      <w:r w:rsidRPr="00782F91">
        <w:rPr>
          <w:color w:val="010000"/>
        </w:rPr>
        <w:t>3.</w:t>
      </w:r>
      <w:r w:rsidR="00782F91" w:rsidRPr="00782F91">
        <w:rPr>
          <w:color w:val="010000"/>
        </w:rPr>
        <w:t xml:space="preserve"> </w:t>
      </w:r>
      <w:r w:rsidRPr="00782F91">
        <w:rPr>
          <w:color w:val="010000"/>
        </w:rPr>
        <w:t>Başvurucular, hüküm altına alınan bedelin ödenmediğinden şikâyet etmiştir.</w:t>
      </w:r>
    </w:p>
    <w:p w:rsidR="00AE10E1" w:rsidRPr="00782F91" w:rsidRDefault="000F52E1" w:rsidP="00782F91">
      <w:pPr>
        <w:widowControl/>
        <w:suppressAutoHyphens w:val="0"/>
        <w:spacing w:after="200"/>
        <w:ind w:left="283" w:right="283" w:firstLine="567"/>
        <w:jc w:val="both"/>
        <w:rPr>
          <w:color w:val="010000"/>
        </w:rPr>
      </w:pPr>
      <w:r w:rsidRPr="00782F91">
        <w:rPr>
          <w:color w:val="010000"/>
        </w:rPr>
        <w:t>4.</w:t>
      </w:r>
      <w:r w:rsidR="00782F91" w:rsidRPr="00782F91">
        <w:rPr>
          <w:color w:val="010000"/>
        </w:rPr>
        <w:t xml:space="preserve"> </w:t>
      </w:r>
      <w:r w:rsidRPr="00782F91">
        <w:rPr>
          <w:color w:val="010000"/>
        </w:rPr>
        <w:t xml:space="preserve">Anayasa Mahkemesi </w:t>
      </w:r>
      <w:r w:rsidRPr="00782F91">
        <w:rPr>
          <w:i/>
          <w:iCs/>
          <w:color w:val="010000"/>
        </w:rPr>
        <w:t xml:space="preserve">Veysi </w:t>
      </w:r>
      <w:proofErr w:type="spellStart"/>
      <w:r w:rsidRPr="00782F91">
        <w:rPr>
          <w:i/>
          <w:iCs/>
          <w:color w:val="010000"/>
        </w:rPr>
        <w:t>Ado</w:t>
      </w:r>
      <w:proofErr w:type="spellEnd"/>
      <w:r w:rsidRPr="00782F91">
        <w:rPr>
          <w:color w:val="010000"/>
        </w:rPr>
        <w:t xml:space="preserve"> ([GK] B. No: 2022/100837, 27/4/2023) kararında, 9/1/2013 tarihli ve 6384 sayılı Avrupa İnsan Hakları Mahkemesine Yapılmış Bazı Başvuruların Tazminat Ödenmek Suretiyle Çözümüne Dair Kanun'un geçici 2. maddesinde 28/3/2023 tarihli ve 7445 sayılı Kanun'un 40. maddesi ile yapılan değişikliğe göre 9/3/2023 tarihi (bu tarih dâhil) itibarıyla derdest olan, yargılamaların makul sürede sonuçlandırılmadığı iddialarıyla yapılan başvurulara ilişkin olarak Tazminat Komisyonuna başvuru yolu tüketilmeden yapılan başvurunun incelenmesinin bireysel başvurunun ikincil niteliği ile bağdaşmayacağı neticesine varmıştır. Aynı maddeye göre anılan tarih itibarıyla derdest olan, mahkeme kararlarının geç veya eksik icra edildiği ya da hiç icra edilmediği iddiasıyla yapılan başvuruların da Tazminat Komisyonunca incelenebilmesi mümkün kılınmıştır. Bu durumda yargı kararının geç veya eksik icra edildiği ya da hiç icra edilmediği iddiasını içeren somut başvuru yönünden de aynı sonuca varılması gerekir (</w:t>
      </w:r>
      <w:r w:rsidRPr="00782F91">
        <w:rPr>
          <w:i/>
          <w:iCs/>
          <w:color w:val="010000"/>
        </w:rPr>
        <w:t>Hamdullah Gürleyik,</w:t>
      </w:r>
      <w:r w:rsidRPr="00782F91">
        <w:rPr>
          <w:color w:val="010000"/>
        </w:rPr>
        <w:t xml:space="preserve"> B. No: 2019/1554, 16/11/2023, § 26).</w:t>
      </w:r>
    </w:p>
    <w:p w:rsidR="00AE10E1" w:rsidRPr="00782F91" w:rsidRDefault="000F52E1" w:rsidP="00782F91">
      <w:pPr>
        <w:widowControl/>
        <w:suppressAutoHyphens w:val="0"/>
        <w:spacing w:after="200"/>
        <w:ind w:left="283" w:right="283" w:firstLine="567"/>
        <w:jc w:val="both"/>
        <w:rPr>
          <w:color w:val="010000"/>
        </w:rPr>
      </w:pPr>
      <w:r w:rsidRPr="00782F91">
        <w:rPr>
          <w:color w:val="010000"/>
        </w:rPr>
        <w:t>5.</w:t>
      </w:r>
      <w:r w:rsidR="00782F91" w:rsidRPr="00782F91">
        <w:rPr>
          <w:color w:val="010000"/>
        </w:rPr>
        <w:t xml:space="preserve"> </w:t>
      </w:r>
      <w:r w:rsidRPr="00782F91">
        <w:rPr>
          <w:color w:val="010000"/>
        </w:rPr>
        <w:t>Açıklanan gerekçelerle başvurunun bu kısmının</w:t>
      </w:r>
      <w:r w:rsidRPr="00782F91">
        <w:rPr>
          <w:i/>
          <w:iCs/>
          <w:color w:val="010000"/>
        </w:rPr>
        <w:t xml:space="preserve"> başvuru yollarının tüketilmemesi</w:t>
      </w:r>
      <w:r w:rsidRPr="00782F91">
        <w:rPr>
          <w:color w:val="010000"/>
        </w:rPr>
        <w:t xml:space="preserve"> nedeniyle kabul edilemez olduğuna karar verilmesi gerekir.</w:t>
      </w:r>
    </w:p>
    <w:p w:rsidR="00AE10E1" w:rsidRPr="00782F91" w:rsidRDefault="000F52E1" w:rsidP="00782F91">
      <w:pPr>
        <w:widowControl/>
        <w:suppressAutoHyphens w:val="0"/>
        <w:spacing w:after="200"/>
        <w:ind w:left="283" w:right="283" w:firstLine="567"/>
        <w:jc w:val="both"/>
        <w:rPr>
          <w:color w:val="010000"/>
        </w:rPr>
      </w:pPr>
      <w:r w:rsidRPr="00782F91">
        <w:rPr>
          <w:b/>
          <w:color w:val="010000"/>
        </w:rPr>
        <w:t>B.</w:t>
      </w:r>
      <w:r w:rsidR="00782F91" w:rsidRPr="00782F91">
        <w:rPr>
          <w:color w:val="010000"/>
        </w:rPr>
        <w:t xml:space="preserve"> </w:t>
      </w:r>
      <w:r w:rsidRPr="00782F91">
        <w:rPr>
          <w:b/>
          <w:color w:val="010000"/>
        </w:rPr>
        <w:t>Mülkiyet Hakkının İhlal Edildiği İddiası</w:t>
      </w:r>
    </w:p>
    <w:p w:rsidR="00AE10E1" w:rsidRPr="00782F91" w:rsidRDefault="000F52E1" w:rsidP="00782F91">
      <w:pPr>
        <w:widowControl/>
        <w:suppressAutoHyphens w:val="0"/>
        <w:spacing w:after="200"/>
        <w:ind w:left="283" w:right="283" w:firstLine="567"/>
        <w:jc w:val="both"/>
        <w:rPr>
          <w:color w:val="010000"/>
        </w:rPr>
      </w:pPr>
      <w:r w:rsidRPr="00782F91">
        <w:rPr>
          <w:color w:val="010000"/>
        </w:rPr>
        <w:t>6.</w:t>
      </w:r>
      <w:r w:rsidR="00782F91" w:rsidRPr="00782F91">
        <w:rPr>
          <w:color w:val="010000"/>
        </w:rPr>
        <w:t xml:space="preserve"> </w:t>
      </w:r>
      <w:r w:rsidRPr="00782F91">
        <w:rPr>
          <w:color w:val="010000"/>
        </w:rPr>
        <w:t>Anayasa Mahkemesi, kamu kurumlarından olan çeşitli para alacaklarının enflasyon karşısında değer kaybına uğratılmasına (veya uğratılarak ödenmesine) ilişkin şikâyetleri inceleyerek uygulanacak anayasal ilkeleri belirlemiştir. Bu çerçevede kamu makamlarından olan alacakların enflasyon karşısında önemli ölçüde değer kaybınauğratılmasının (veya uğratılarak ödenmesinin) başvuruculara şahsi olarak aşırı ve olağan dışı bir külfet yüklediğini belirterek mülkiyet hakkının ihlal edildiği sonucuna ulaşmıştır (bir sosyal güvenlik ödemesi yönünden bkz.</w:t>
      </w:r>
      <w:r w:rsidRPr="00782F91">
        <w:rPr>
          <w:i/>
          <w:iCs/>
          <w:color w:val="010000"/>
        </w:rPr>
        <w:t xml:space="preserve"> Ferda Yeşiltepe</w:t>
      </w:r>
      <w:r w:rsidRPr="00782F91">
        <w:rPr>
          <w:color w:val="010000"/>
        </w:rPr>
        <w:t xml:space="preserve"> [GK], B. No: 2014/7621, 25/7/2017; ihale alacağı yönünden bkz. </w:t>
      </w:r>
      <w:r w:rsidRPr="00782F91">
        <w:rPr>
          <w:i/>
          <w:iCs/>
          <w:color w:val="010000"/>
        </w:rPr>
        <w:t>ANO İnşaat ve Ticaret Ltd. Şti.</w:t>
      </w:r>
      <w:r w:rsidRPr="00782F91">
        <w:rPr>
          <w:color w:val="010000"/>
        </w:rPr>
        <w:t xml:space="preserve"> [GK], B. No: 2014/2267, 21/12/2017; vergi iadesi alacağı yönünden bkz. </w:t>
      </w:r>
      <w:r w:rsidRPr="00782F91">
        <w:rPr>
          <w:i/>
          <w:iCs/>
          <w:color w:val="010000"/>
        </w:rPr>
        <w:t>Akel Gıda San. ve Tic. A.Ş.</w:t>
      </w:r>
      <w:r w:rsidRPr="00782F91">
        <w:rPr>
          <w:color w:val="010000"/>
        </w:rPr>
        <w:t xml:space="preserve">, B. No: 2013/28, 25/2/2015; deprem nedeniyle tazminat yönünden bkz. </w:t>
      </w:r>
      <w:r w:rsidRPr="00782F91">
        <w:rPr>
          <w:i/>
          <w:iCs/>
          <w:color w:val="010000"/>
        </w:rPr>
        <w:t>Abdulhalim Bozboğa,</w:t>
      </w:r>
      <w:r w:rsidRPr="00782F91">
        <w:rPr>
          <w:color w:val="010000"/>
        </w:rPr>
        <w:t xml:space="preserve"> B. No: 2013/6880, 23/3/2016; </w:t>
      </w:r>
      <w:r w:rsidRPr="00782F91">
        <w:rPr>
          <w:i/>
          <w:iCs/>
          <w:color w:val="010000"/>
        </w:rPr>
        <w:t>Yıldız Korkut,</w:t>
      </w:r>
      <w:r w:rsidRPr="00782F91">
        <w:rPr>
          <w:color w:val="010000"/>
        </w:rPr>
        <w:t xml:space="preserve"> B. No: 2016/8532, 9/5/2019; açığa alınan memurun maaş farklarının iadesi yönünden bkz. </w:t>
      </w:r>
      <w:r w:rsidRPr="00782F91">
        <w:rPr>
          <w:i/>
          <w:iCs/>
          <w:color w:val="010000"/>
        </w:rPr>
        <w:t>Vildan Utku Atalay,</w:t>
      </w:r>
      <w:r w:rsidRPr="00782F91">
        <w:rPr>
          <w:color w:val="010000"/>
        </w:rPr>
        <w:t xml:space="preserve"> B. No: 2015/4812, 7/2/2019).</w:t>
      </w:r>
    </w:p>
    <w:p w:rsidR="00AE10E1" w:rsidRPr="00782F91" w:rsidRDefault="000F52E1" w:rsidP="00782F91">
      <w:pPr>
        <w:widowControl/>
        <w:suppressAutoHyphens w:val="0"/>
        <w:spacing w:after="200"/>
        <w:ind w:left="283" w:right="283" w:firstLine="567"/>
        <w:jc w:val="both"/>
        <w:rPr>
          <w:color w:val="010000"/>
        </w:rPr>
      </w:pPr>
      <w:r w:rsidRPr="00782F91">
        <w:rPr>
          <w:color w:val="010000"/>
        </w:rPr>
        <w:t>7. Somut başvuruda da anılan kararlarda açıklanan ilkelerden ve ulaşılan sonuçtan ayrılmayı gerektiren bir durum bulunmamaktadır. Açıklanan gerekçelerle Anayasa’nın 35. maddesinde güvence altına alınan mülkiyet hakkının ihlal edildiğine karar verilmesi gerekir.</w:t>
      </w:r>
    </w:p>
    <w:p w:rsidR="00AE10E1" w:rsidRPr="00782F91" w:rsidRDefault="000F52E1" w:rsidP="00782F91">
      <w:pPr>
        <w:widowControl/>
        <w:suppressAutoHyphens w:val="0"/>
        <w:spacing w:after="200"/>
        <w:ind w:left="283" w:right="283" w:firstLine="567"/>
        <w:jc w:val="both"/>
        <w:rPr>
          <w:color w:val="010000"/>
        </w:rPr>
      </w:pPr>
      <w:r w:rsidRPr="00782F91">
        <w:rPr>
          <w:b/>
          <w:color w:val="010000"/>
        </w:rPr>
        <w:t>III.</w:t>
      </w:r>
      <w:r w:rsidR="00782F91" w:rsidRPr="00782F91">
        <w:rPr>
          <w:color w:val="010000"/>
        </w:rPr>
        <w:t xml:space="preserve"> </w:t>
      </w:r>
      <w:r w:rsidRPr="00782F91">
        <w:rPr>
          <w:b/>
          <w:color w:val="010000"/>
        </w:rPr>
        <w:t xml:space="preserve">GİDERİM </w:t>
      </w:r>
    </w:p>
    <w:p w:rsidR="00AE10E1" w:rsidRPr="00782F91" w:rsidRDefault="000F52E1" w:rsidP="00782F91">
      <w:pPr>
        <w:widowControl/>
        <w:suppressAutoHyphens w:val="0"/>
        <w:spacing w:after="200"/>
        <w:ind w:left="283" w:right="283" w:firstLine="567"/>
        <w:jc w:val="both"/>
        <w:rPr>
          <w:color w:val="010000"/>
        </w:rPr>
      </w:pPr>
      <w:r w:rsidRPr="00782F91">
        <w:rPr>
          <w:color w:val="010000"/>
        </w:rPr>
        <w:t>8.</w:t>
      </w:r>
      <w:r w:rsidR="00782F91" w:rsidRPr="00782F91">
        <w:rPr>
          <w:color w:val="010000"/>
        </w:rPr>
        <w:t xml:space="preserve"> </w:t>
      </w:r>
      <w:r w:rsidRPr="00782F91">
        <w:rPr>
          <w:color w:val="010000"/>
        </w:rPr>
        <w:t xml:space="preserve">Başvurucular, ihlalin tespiti ile maddi ve manevi tazminat ödenmesi talebinde bulunmuştur. Başvuruda tespit edilen hak ihlalinin sonuçlarının ortadan kaldırılması için </w:t>
      </w:r>
      <w:r w:rsidRPr="00782F91">
        <w:rPr>
          <w:color w:val="010000"/>
        </w:rPr>
        <w:lastRenderedPageBreak/>
        <w:t>yeniden yargılama</w:t>
      </w:r>
      <w:r w:rsidRPr="00782F91">
        <w:rPr>
          <w:b/>
          <w:i/>
          <w:iCs/>
          <w:color w:val="010000"/>
        </w:rPr>
        <w:t xml:space="preserve"> </w:t>
      </w:r>
      <w:r w:rsidRPr="00782F91">
        <w:rPr>
          <w:color w:val="010000"/>
        </w:rPr>
        <w:t>yapılmasında hukuki yarar bulunmaktadır. Bu kapsamda kararın gönderildiği yargı mercilerince yapılması gereken iş, yeniden yargılama işlemlerini başlatmak ve Anayasa Mahkemesini ihlal sonucuna ulaştıran nedenleri gideren, ihlal kararında belirtilen ilkelere uygun yeni bir karar vermektir (</w:t>
      </w:r>
      <w:r w:rsidRPr="00782F91">
        <w:rPr>
          <w:i/>
          <w:iCs/>
          <w:color w:val="010000"/>
        </w:rPr>
        <w:t>Mehmet Doğan</w:t>
      </w:r>
      <w:r w:rsidRPr="00782F91">
        <w:rPr>
          <w:color w:val="010000"/>
        </w:rPr>
        <w:t xml:space="preserve"> [GK], B. No: 2014/8875, 7/6/2018, §§ 54-60; </w:t>
      </w:r>
      <w:r w:rsidRPr="00782F91">
        <w:rPr>
          <w:i/>
          <w:iCs/>
          <w:color w:val="010000"/>
        </w:rPr>
        <w:t>Aligül Alkaya ve diğerleri (2)</w:t>
      </w:r>
      <w:r w:rsidRPr="00782F91">
        <w:rPr>
          <w:color w:val="010000"/>
        </w:rPr>
        <w:t xml:space="preserve">, B. No: 2016/12506, 7/11/2019, §§ 53-60, 66; </w:t>
      </w:r>
      <w:r w:rsidRPr="00782F91">
        <w:rPr>
          <w:i/>
          <w:iCs/>
          <w:color w:val="010000"/>
        </w:rPr>
        <w:t xml:space="preserve">Kadri Enis Berberoğlu (3) </w:t>
      </w:r>
      <w:r w:rsidRPr="00782F91">
        <w:rPr>
          <w:color w:val="010000"/>
        </w:rPr>
        <w:t xml:space="preserve">[GK], B. No: 2020/32949, 21/1/2021, §§ 93-100). İhlalin ve sonuçlarının ortadan kaldırılması için yeniden yargılama yapılmasının yeterli giderim sağlayacağı anlaşıldığından tazminat taleplerinin reddine karar verilmesi gerekir. </w:t>
      </w:r>
    </w:p>
    <w:p w:rsidR="00AE10E1" w:rsidRPr="00782F91" w:rsidRDefault="000F52E1" w:rsidP="00782F91">
      <w:pPr>
        <w:widowControl/>
        <w:suppressAutoHyphens w:val="0"/>
        <w:spacing w:after="200"/>
        <w:ind w:left="283" w:right="283" w:firstLine="567"/>
        <w:jc w:val="both"/>
        <w:rPr>
          <w:color w:val="010000"/>
        </w:rPr>
      </w:pPr>
      <w:r w:rsidRPr="00782F91">
        <w:rPr>
          <w:b/>
          <w:color w:val="010000"/>
        </w:rPr>
        <w:t>IV.</w:t>
      </w:r>
      <w:r w:rsidR="00782F91" w:rsidRPr="00782F91">
        <w:rPr>
          <w:color w:val="010000"/>
        </w:rPr>
        <w:t xml:space="preserve"> </w:t>
      </w:r>
      <w:r w:rsidRPr="00782F91">
        <w:rPr>
          <w:b/>
          <w:color w:val="010000"/>
        </w:rPr>
        <w:t>HÜKÜM</w:t>
      </w:r>
    </w:p>
    <w:p w:rsidR="00AE10E1" w:rsidRPr="00782F91" w:rsidRDefault="000F52E1" w:rsidP="00782F91">
      <w:pPr>
        <w:widowControl/>
        <w:suppressAutoHyphens w:val="0"/>
        <w:spacing w:after="200"/>
        <w:ind w:left="283" w:right="283" w:firstLine="567"/>
        <w:jc w:val="both"/>
        <w:rPr>
          <w:color w:val="010000"/>
        </w:rPr>
      </w:pPr>
      <w:r w:rsidRPr="00782F91">
        <w:rPr>
          <w:color w:val="010000"/>
        </w:rPr>
        <w:t>Açıklanan gerekçelerle;</w:t>
      </w:r>
    </w:p>
    <w:p w:rsidR="00AE10E1" w:rsidRPr="00782F91" w:rsidRDefault="000F52E1" w:rsidP="00782F91">
      <w:pPr>
        <w:widowControl/>
        <w:suppressAutoHyphens w:val="0"/>
        <w:spacing w:after="200"/>
        <w:ind w:left="283" w:right="283" w:firstLine="567"/>
        <w:jc w:val="both"/>
        <w:rPr>
          <w:color w:val="010000"/>
        </w:rPr>
      </w:pPr>
      <w:r w:rsidRPr="00782F91">
        <w:rPr>
          <w:color w:val="010000"/>
        </w:rPr>
        <w:t>A.</w:t>
      </w:r>
      <w:r w:rsidR="00782F91" w:rsidRPr="00782F91">
        <w:rPr>
          <w:color w:val="010000"/>
        </w:rPr>
        <w:t xml:space="preserve"> </w:t>
      </w:r>
      <w:r w:rsidRPr="00782F91">
        <w:rPr>
          <w:color w:val="010000"/>
        </w:rPr>
        <w:t xml:space="preserve">Kararın icrası hakkının ihlal edildiğine ilişkin iddianın </w:t>
      </w:r>
      <w:r w:rsidRPr="00782F91">
        <w:rPr>
          <w:i/>
          <w:iCs/>
          <w:color w:val="010000"/>
        </w:rPr>
        <w:t>başvuru yollarının tüketilmemesi</w:t>
      </w:r>
      <w:r w:rsidRPr="00782F91">
        <w:rPr>
          <w:color w:val="010000"/>
        </w:rPr>
        <w:t xml:space="preserve"> nedeniyle KABUL EDİLEMEZ OLDUĞUNA,</w:t>
      </w:r>
    </w:p>
    <w:p w:rsidR="00AE10E1" w:rsidRPr="00782F91" w:rsidRDefault="000F52E1" w:rsidP="00782F91">
      <w:pPr>
        <w:widowControl/>
        <w:suppressAutoHyphens w:val="0"/>
        <w:spacing w:after="200"/>
        <w:ind w:left="283" w:right="283" w:firstLine="567"/>
        <w:jc w:val="both"/>
        <w:rPr>
          <w:color w:val="010000"/>
        </w:rPr>
      </w:pPr>
      <w:r w:rsidRPr="00782F91">
        <w:rPr>
          <w:color w:val="010000"/>
        </w:rPr>
        <w:t>B.</w:t>
      </w:r>
      <w:r w:rsidR="00782F91" w:rsidRPr="00782F91">
        <w:rPr>
          <w:color w:val="010000"/>
        </w:rPr>
        <w:t xml:space="preserve"> </w:t>
      </w:r>
      <w:r w:rsidRPr="00782F91">
        <w:rPr>
          <w:color w:val="010000"/>
        </w:rPr>
        <w:t>Mülkiyet hakkının ihlal edildiğine ilişkin iddianın KABUL EDİLEBİLİR OLDUĞUNA,</w:t>
      </w:r>
    </w:p>
    <w:p w:rsidR="00AE10E1" w:rsidRPr="00782F91" w:rsidRDefault="000F52E1" w:rsidP="00782F91">
      <w:pPr>
        <w:widowControl/>
        <w:suppressAutoHyphens w:val="0"/>
        <w:spacing w:after="200"/>
        <w:ind w:left="283" w:right="283" w:firstLine="567"/>
        <w:jc w:val="both"/>
        <w:rPr>
          <w:color w:val="010000"/>
        </w:rPr>
      </w:pPr>
      <w:r w:rsidRPr="00782F91">
        <w:rPr>
          <w:color w:val="010000"/>
        </w:rPr>
        <w:t>C.</w:t>
      </w:r>
      <w:r w:rsidR="00782F91" w:rsidRPr="00782F91">
        <w:rPr>
          <w:color w:val="010000"/>
        </w:rPr>
        <w:t xml:space="preserve"> </w:t>
      </w:r>
      <w:r w:rsidRPr="00782F91">
        <w:rPr>
          <w:color w:val="010000"/>
        </w:rPr>
        <w:t>Anayasa’nın 35. maddesinde güvence altına alınan mülkiyet hakkının İHLAL EDİLDİĞİNE,</w:t>
      </w:r>
    </w:p>
    <w:p w:rsidR="00AE10E1" w:rsidRPr="00782F91" w:rsidRDefault="000F52E1" w:rsidP="00782F91">
      <w:pPr>
        <w:widowControl/>
        <w:suppressAutoHyphens w:val="0"/>
        <w:spacing w:after="200"/>
        <w:ind w:left="283" w:right="283" w:firstLine="567"/>
        <w:jc w:val="both"/>
        <w:rPr>
          <w:color w:val="010000"/>
        </w:rPr>
      </w:pPr>
      <w:r w:rsidRPr="00782F91">
        <w:rPr>
          <w:color w:val="010000"/>
        </w:rPr>
        <w:t>D.</w:t>
      </w:r>
      <w:r w:rsidR="00782F91" w:rsidRPr="00782F91">
        <w:rPr>
          <w:color w:val="010000"/>
        </w:rPr>
        <w:t xml:space="preserve"> </w:t>
      </w:r>
      <w:r w:rsidRPr="00782F91">
        <w:rPr>
          <w:color w:val="010000"/>
        </w:rPr>
        <w:t>Kararın bir örneğinin mülkiyet hakkının ihlalinin sonuçlarının ortadan kaldırılması için yeniden yargılama yapılmak üzere Akşehir 2. Asliye Hukuk Mahkemesine (E.2017/68, K.2020/457), (E.2015/445, K.2021/598), (E.2021/134, K.2021/326) GÖNDERİLMESİNE,</w:t>
      </w:r>
    </w:p>
    <w:p w:rsidR="00AE10E1" w:rsidRPr="00782F91" w:rsidRDefault="000F52E1" w:rsidP="00782F91">
      <w:pPr>
        <w:widowControl/>
        <w:suppressAutoHyphens w:val="0"/>
        <w:spacing w:after="200"/>
        <w:ind w:left="283" w:right="283" w:firstLine="567"/>
        <w:jc w:val="both"/>
        <w:rPr>
          <w:color w:val="010000"/>
        </w:rPr>
      </w:pPr>
      <w:r w:rsidRPr="00782F91">
        <w:rPr>
          <w:color w:val="010000"/>
        </w:rPr>
        <w:t>E.</w:t>
      </w:r>
      <w:r w:rsidR="00782F91" w:rsidRPr="00782F91">
        <w:rPr>
          <w:color w:val="010000"/>
        </w:rPr>
        <w:t xml:space="preserve"> </w:t>
      </w:r>
      <w:r w:rsidRPr="00782F91">
        <w:rPr>
          <w:color w:val="010000"/>
        </w:rPr>
        <w:t>Başvurucuların tazminat taleplerinin REDDİNE,</w:t>
      </w:r>
    </w:p>
    <w:p w:rsidR="00AE10E1" w:rsidRPr="00782F91" w:rsidRDefault="000F52E1" w:rsidP="00782F91">
      <w:pPr>
        <w:pStyle w:val="edf1393440552765"/>
        <w:widowControl/>
        <w:suppressAutoHyphens w:val="0"/>
        <w:spacing w:after="200"/>
        <w:ind w:left="283" w:right="283" w:firstLine="567"/>
        <w:jc w:val="both"/>
        <w:rPr>
          <w:rFonts w:cs="Times New Roman"/>
          <w:color w:val="010000"/>
        </w:rPr>
      </w:pPr>
      <w:r w:rsidRPr="00782F91">
        <w:rPr>
          <w:rFonts w:cs="Times New Roman"/>
          <w:color w:val="010000"/>
        </w:rPr>
        <w:t>F.</w:t>
      </w:r>
      <w:r w:rsidR="00782F91" w:rsidRPr="00782F91">
        <w:rPr>
          <w:rFonts w:cs="Times New Roman"/>
          <w:color w:val="010000"/>
        </w:rPr>
        <w:t xml:space="preserve"> </w:t>
      </w:r>
      <w:r w:rsidRPr="00782F91">
        <w:rPr>
          <w:rFonts w:cs="Times New Roman"/>
          <w:color w:val="010000"/>
        </w:rPr>
        <w:t xml:space="preserve">1.992,30 TL harç ve 30.000 TL vekâlet ücretinden oluşan toplam 31.992,30 TL yargılama giderinin başvuruculara MÜŞTEREKEN ÖDENMESİNE, </w:t>
      </w:r>
    </w:p>
    <w:p w:rsidR="00AE10E1" w:rsidRPr="00782F91" w:rsidRDefault="000F52E1" w:rsidP="00782F91">
      <w:pPr>
        <w:widowControl/>
        <w:suppressAutoHyphens w:val="0"/>
        <w:spacing w:after="200"/>
        <w:ind w:left="283" w:right="283" w:firstLine="567"/>
        <w:jc w:val="both"/>
        <w:rPr>
          <w:color w:val="010000"/>
        </w:rPr>
      </w:pPr>
      <w:r w:rsidRPr="00782F91">
        <w:rPr>
          <w:color w:val="010000"/>
        </w:rPr>
        <w:t>G.</w:t>
      </w:r>
      <w:r w:rsidR="00782F91" w:rsidRPr="00782F91">
        <w:rPr>
          <w:color w:val="010000"/>
        </w:rPr>
        <w:t xml:space="preserve"> </w:t>
      </w:r>
      <w:r w:rsidRPr="00782F91">
        <w:rPr>
          <w:color w:val="010000"/>
        </w:rPr>
        <w:t>Ödemelerin kararın tebliğini takiben başvurucuların Hazine ve Maliye Bakanlığına başvuru tarihinden itibaren dört ay içinde yapılmasına, ödemede gecikme olması hâlinde bu sürenin sona erdiği tarihten ödeme tarihine kadar geçen süre için yasal faiz UYGULANMASINA,</w:t>
      </w:r>
    </w:p>
    <w:p w:rsidR="00AE10E1" w:rsidRPr="00782F91" w:rsidRDefault="000F52E1" w:rsidP="00782F91">
      <w:pPr>
        <w:widowControl/>
        <w:suppressAutoHyphens w:val="0"/>
        <w:spacing w:after="200"/>
        <w:ind w:left="283" w:right="283" w:firstLine="567"/>
        <w:jc w:val="both"/>
        <w:rPr>
          <w:color w:val="010000"/>
        </w:rPr>
      </w:pPr>
      <w:r w:rsidRPr="00782F91">
        <w:rPr>
          <w:color w:val="010000"/>
        </w:rPr>
        <w:t>H.</w:t>
      </w:r>
      <w:r w:rsidR="00782F91" w:rsidRPr="00782F91">
        <w:rPr>
          <w:color w:val="010000"/>
        </w:rPr>
        <w:t xml:space="preserve"> </w:t>
      </w:r>
      <w:r w:rsidRPr="00782F91">
        <w:rPr>
          <w:color w:val="010000"/>
        </w:rPr>
        <w:t xml:space="preserve">Kararın bir örneğinin Adalet Bakanlığına GÖNDERİLMESİNE 8/1/2025 tarihinde OYBİRLİĞİYLE karar verildi. </w:t>
      </w:r>
    </w:p>
    <w:sectPr w:rsidR="00AE10E1" w:rsidRPr="00782F91" w:rsidSect="00782F91">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E10E1" w:rsidRDefault="000F52E1">
      <w:r>
        <w:separator/>
      </w:r>
    </w:p>
  </w:endnote>
  <w:endnote w:type="continuationSeparator" w:id="0">
    <w:p w:rsidR="00AE10E1" w:rsidRDefault="000F52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E10E1" w:rsidRDefault="000F52E1">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4</w:t>
    </w:r>
    <w:r>
      <w:rPr>
        <w:rFonts w:ascii="Arial" w:hAnsi="Arial"/>
        <w:color w:val="000000"/>
        <w:sz w:val="22"/>
      </w:rPr>
      <w:fldChar w:fldCharType="end"/>
    </w:r>
  </w:p>
  <w:p w:rsidR="00AE10E1" w:rsidRDefault="00AE10E1">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E10E1" w:rsidRDefault="000F52E1">
      <w:r>
        <w:separator/>
      </w:r>
    </w:p>
  </w:footnote>
  <w:footnote w:type="continuationSeparator" w:id="0">
    <w:p w:rsidR="00AE10E1" w:rsidRDefault="000F52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E10E1" w:rsidRDefault="000F52E1">
    <w:pPr>
      <w:pStyle w:val="stBilgi"/>
      <w:tabs>
        <w:tab w:val="left" w:pos="2020"/>
      </w:tabs>
      <w:spacing w:line="288" w:lineRule="exact"/>
    </w:pPr>
    <w:r>
      <w:t>Başvuru Numarası</w:t>
    </w:r>
    <w:r>
      <w:tab/>
      <w:t>: 2022/30839</w:t>
    </w:r>
  </w:p>
  <w:p w:rsidR="00AE10E1" w:rsidRDefault="000F52E1">
    <w:pPr>
      <w:pStyle w:val="stBilgi"/>
      <w:tabs>
        <w:tab w:val="left" w:pos="2020"/>
      </w:tabs>
      <w:spacing w:line="288" w:lineRule="exact"/>
    </w:pPr>
    <w:r>
      <w:t>Karar Tarihi</w:t>
    </w:r>
    <w:r>
      <w:tab/>
      <w:t xml:space="preserve">: 8/1/2025 </w:t>
    </w:r>
  </w:p>
  <w:p w:rsidR="00782F91" w:rsidRDefault="00782F91">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F81741"/>
    <w:rsid w:val="000F52E1"/>
    <w:rsid w:val="00782F91"/>
    <w:rsid w:val="00AE10E1"/>
    <w:rsid w:val="00F8174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5AC32AD2"/>
  <w15:chartTrackingRefBased/>
  <w15:docId w15:val="{F7AFDA6D-88EB-4CEC-97A1-C6AEDF088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36528573148">
    <w:name w:val="edf_1436528573148"/>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44122128676">
    <w:name w:val="edf_1444122128676"/>
    <w:pPr>
      <w:widowControl w:val="0"/>
      <w:suppressAutoHyphens/>
    </w:pPr>
    <w:rPr>
      <w:rFonts w:eastAsia="Andale Sans UI" w:cs="Tahoma"/>
      <w:kern w:val="2"/>
      <w:sz w:val="24"/>
      <w:szCs w:val="24"/>
      <w:lang w:eastAsia="ja-JP" w:bidi="fa-IR"/>
    </w:rPr>
  </w:style>
  <w:style w:type="paragraph" w:customStyle="1" w:styleId="edf1360324668111">
    <w:name w:val="edf_1360324668111"/>
    <w:pPr>
      <w:widowControl w:val="0"/>
      <w:suppressAutoHyphens/>
    </w:pPr>
    <w:rPr>
      <w:rFonts w:eastAsia="Andale Sans UI" w:cs="Tahoma"/>
      <w:kern w:val="2"/>
      <w:sz w:val="24"/>
      <w:szCs w:val="24"/>
      <w:lang w:eastAsia="ja-JP" w:bidi="fa-IR"/>
    </w:rPr>
  </w:style>
  <w:style w:type="paragraph" w:customStyle="1" w:styleId="edf1449652191023">
    <w:name w:val="edf_1449652191023"/>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344233752814">
    <w:name w:val="edf_1344233752814"/>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951</Words>
  <Characters>5423</Characters>
  <Application>Microsoft Office Word</Application>
  <DocSecurity>0</DocSecurity>
  <Lines>45</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1995-11-21T14:41:00Z</cp:lastPrinted>
  <dcterms:created xsi:type="dcterms:W3CDTF">2025-03-14T06:43:00Z</dcterms:created>
  <dcterms:modified xsi:type="dcterms:W3CDTF">2025-03-17T07:22:00Z</dcterms:modified>
</cp:coreProperties>
</file>