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3953F4" w:rsidRDefault="003953F4" w:rsidP="003953F4">
      <w:pPr>
        <w:widowControl/>
        <w:suppressAutoHyphens w:val="0"/>
        <w:spacing w:after="200"/>
        <w:ind w:left="283" w:right="283" w:firstLine="709"/>
        <w:jc w:val="both"/>
        <w:rPr>
          <w:b/>
          <w:color w:val="010000"/>
        </w:rPr>
      </w:pPr>
    </w:p>
    <w:p w:rsidR="003953F4" w:rsidRDefault="003953F4" w:rsidP="003953F4">
      <w:pPr>
        <w:widowControl/>
        <w:suppressAutoHyphens w:val="0"/>
        <w:spacing w:after="200"/>
        <w:ind w:left="283" w:right="283" w:firstLine="709"/>
        <w:jc w:val="both"/>
        <w:rPr>
          <w:b/>
          <w:color w:val="010000"/>
        </w:rPr>
      </w:pPr>
    </w:p>
    <w:p w:rsidR="003953F4" w:rsidRDefault="003953F4" w:rsidP="003953F4">
      <w:pPr>
        <w:widowControl/>
        <w:suppressAutoHyphens w:val="0"/>
        <w:spacing w:after="200"/>
        <w:ind w:left="283" w:right="283" w:firstLine="709"/>
        <w:jc w:val="both"/>
        <w:rPr>
          <w:b/>
          <w:color w:val="010000"/>
        </w:rPr>
      </w:pPr>
    </w:p>
    <w:p w:rsidR="003953F4" w:rsidRDefault="003953F4" w:rsidP="003953F4">
      <w:pPr>
        <w:widowControl/>
        <w:suppressAutoHyphens w:val="0"/>
        <w:spacing w:after="200"/>
        <w:ind w:left="283" w:right="283" w:firstLine="709"/>
        <w:jc w:val="both"/>
        <w:rPr>
          <w:b/>
          <w:color w:val="010000"/>
        </w:rPr>
      </w:pPr>
    </w:p>
    <w:p w:rsidR="003953F4" w:rsidRDefault="003953F4" w:rsidP="003953F4">
      <w:pPr>
        <w:widowControl/>
        <w:suppressAutoHyphens w:val="0"/>
        <w:spacing w:after="200"/>
        <w:ind w:left="283" w:right="283" w:firstLine="709"/>
        <w:jc w:val="both"/>
        <w:rPr>
          <w:b/>
          <w:color w:val="010000"/>
        </w:rPr>
      </w:pPr>
    </w:p>
    <w:p w:rsidR="003953F4" w:rsidRDefault="003953F4" w:rsidP="003953F4">
      <w:pPr>
        <w:widowControl/>
        <w:suppressAutoHyphens w:val="0"/>
        <w:spacing w:after="200"/>
        <w:ind w:left="283" w:right="283" w:firstLine="709"/>
        <w:jc w:val="both"/>
        <w:rPr>
          <w:b/>
          <w:color w:val="010000"/>
        </w:rPr>
      </w:pPr>
    </w:p>
    <w:tbl>
      <w:tblPr>
        <w:tblW w:w="0" w:type="auto"/>
        <w:jc w:val="center"/>
        <w:tblLayout w:type="fixed"/>
        <w:tblCellMar>
          <w:left w:w="70" w:type="dxa"/>
          <w:right w:w="70" w:type="dxa"/>
        </w:tblCellMar>
        <w:tblLook w:val="0000" w:firstRow="0" w:lastRow="0" w:firstColumn="0" w:lastColumn="0" w:noHBand="0" w:noVBand="0"/>
      </w:tblPr>
      <w:tblGrid>
        <w:gridCol w:w="9212"/>
      </w:tblGrid>
      <w:tr w:rsidR="003953F4" w:rsidRPr="003953F4" w:rsidTr="003953F4">
        <w:tblPrEx>
          <w:tblCellMar>
            <w:top w:w="0" w:type="dxa"/>
            <w:bottom w:w="0" w:type="dxa"/>
          </w:tblCellMar>
        </w:tblPrEx>
        <w:trPr>
          <w:trHeight w:val="500"/>
          <w:jc w:val="center"/>
        </w:trPr>
        <w:tc>
          <w:tcPr>
            <w:tcW w:w="9212" w:type="dxa"/>
            <w:vAlign w:val="center"/>
          </w:tcPr>
          <w:p w:rsidR="003953F4" w:rsidRPr="003953F4" w:rsidRDefault="003953F4" w:rsidP="003953F4">
            <w:pPr>
              <w:widowControl/>
              <w:suppressAutoHyphens w:val="0"/>
              <w:spacing w:after="200"/>
              <w:ind w:right="283"/>
              <w:jc w:val="center"/>
              <w:rPr>
                <w:b/>
                <w:color w:val="010000"/>
                <w:sz w:val="28"/>
              </w:rPr>
            </w:pPr>
            <w:r>
              <w:rPr>
                <w:b/>
                <w:color w:val="010000"/>
                <w:sz w:val="28"/>
              </w:rPr>
              <w:t>TÜRKİYE CUMHURİYETİ</w:t>
            </w:r>
          </w:p>
        </w:tc>
      </w:tr>
      <w:tr w:rsidR="003953F4" w:rsidRPr="003953F4" w:rsidTr="003953F4">
        <w:tblPrEx>
          <w:tblCellMar>
            <w:top w:w="0" w:type="dxa"/>
            <w:bottom w:w="0" w:type="dxa"/>
          </w:tblCellMar>
        </w:tblPrEx>
        <w:trPr>
          <w:trHeight w:val="500"/>
          <w:jc w:val="center"/>
        </w:trPr>
        <w:tc>
          <w:tcPr>
            <w:tcW w:w="9212" w:type="dxa"/>
            <w:vAlign w:val="center"/>
          </w:tcPr>
          <w:p w:rsidR="003953F4" w:rsidRPr="003953F4" w:rsidRDefault="003953F4" w:rsidP="003953F4">
            <w:pPr>
              <w:widowControl/>
              <w:suppressAutoHyphens w:val="0"/>
              <w:spacing w:after="200"/>
              <w:ind w:right="283"/>
              <w:jc w:val="center"/>
              <w:rPr>
                <w:b/>
                <w:color w:val="010000"/>
                <w:sz w:val="32"/>
              </w:rPr>
            </w:pPr>
            <w:r>
              <w:rPr>
                <w:b/>
                <w:color w:val="010000"/>
                <w:sz w:val="32"/>
              </w:rPr>
              <w:t>ANAYASA MAHKEMESİ</w:t>
            </w:r>
          </w:p>
        </w:tc>
      </w:tr>
      <w:tr w:rsidR="003953F4" w:rsidRPr="003953F4" w:rsidTr="003953F4">
        <w:tblPrEx>
          <w:tblCellMar>
            <w:top w:w="0" w:type="dxa"/>
            <w:bottom w:w="0" w:type="dxa"/>
          </w:tblCellMar>
        </w:tblPrEx>
        <w:trPr>
          <w:trHeight w:val="500"/>
          <w:jc w:val="center"/>
        </w:trPr>
        <w:tc>
          <w:tcPr>
            <w:tcW w:w="9212" w:type="dxa"/>
            <w:vAlign w:val="center"/>
          </w:tcPr>
          <w:p w:rsidR="003953F4" w:rsidRPr="003953F4" w:rsidRDefault="003953F4" w:rsidP="003953F4">
            <w:pPr>
              <w:widowControl/>
              <w:suppressAutoHyphens w:val="0"/>
              <w:spacing w:after="200"/>
              <w:ind w:right="283"/>
              <w:jc w:val="center"/>
              <w:rPr>
                <w:b/>
                <w:color w:val="010000"/>
              </w:rPr>
            </w:pPr>
          </w:p>
        </w:tc>
      </w:tr>
      <w:tr w:rsidR="003953F4" w:rsidRPr="003953F4" w:rsidTr="003953F4">
        <w:tblPrEx>
          <w:tblCellMar>
            <w:top w:w="0" w:type="dxa"/>
            <w:bottom w:w="0" w:type="dxa"/>
          </w:tblCellMar>
        </w:tblPrEx>
        <w:trPr>
          <w:trHeight w:val="500"/>
          <w:jc w:val="center"/>
        </w:trPr>
        <w:tc>
          <w:tcPr>
            <w:tcW w:w="9212" w:type="dxa"/>
            <w:vAlign w:val="center"/>
          </w:tcPr>
          <w:p w:rsidR="003953F4" w:rsidRPr="003953F4" w:rsidRDefault="003953F4" w:rsidP="003953F4">
            <w:pPr>
              <w:widowControl/>
              <w:suppressAutoHyphens w:val="0"/>
              <w:spacing w:after="200"/>
              <w:ind w:right="283"/>
              <w:jc w:val="center"/>
              <w:rPr>
                <w:b/>
                <w:color w:val="010000"/>
              </w:rPr>
            </w:pPr>
          </w:p>
        </w:tc>
      </w:tr>
      <w:tr w:rsidR="003953F4" w:rsidRPr="003953F4" w:rsidTr="003953F4">
        <w:tblPrEx>
          <w:tblCellMar>
            <w:top w:w="0" w:type="dxa"/>
            <w:bottom w:w="0" w:type="dxa"/>
          </w:tblCellMar>
        </w:tblPrEx>
        <w:trPr>
          <w:trHeight w:val="500"/>
          <w:jc w:val="center"/>
        </w:trPr>
        <w:tc>
          <w:tcPr>
            <w:tcW w:w="9212" w:type="dxa"/>
            <w:vAlign w:val="center"/>
          </w:tcPr>
          <w:p w:rsidR="003953F4" w:rsidRPr="003953F4" w:rsidRDefault="003953F4" w:rsidP="003953F4">
            <w:pPr>
              <w:widowControl/>
              <w:suppressAutoHyphens w:val="0"/>
              <w:spacing w:after="200"/>
              <w:ind w:right="283"/>
              <w:jc w:val="center"/>
              <w:rPr>
                <w:b/>
                <w:color w:val="010000"/>
              </w:rPr>
            </w:pPr>
            <w:r>
              <w:rPr>
                <w:b/>
                <w:color w:val="010000"/>
              </w:rPr>
              <w:t>İKİNCİ BÖLÜM</w:t>
            </w:r>
          </w:p>
        </w:tc>
      </w:tr>
      <w:tr w:rsidR="003953F4" w:rsidRPr="003953F4" w:rsidTr="003953F4">
        <w:tblPrEx>
          <w:tblCellMar>
            <w:top w:w="0" w:type="dxa"/>
            <w:bottom w:w="0" w:type="dxa"/>
          </w:tblCellMar>
        </w:tblPrEx>
        <w:trPr>
          <w:trHeight w:val="500"/>
          <w:jc w:val="center"/>
        </w:trPr>
        <w:tc>
          <w:tcPr>
            <w:tcW w:w="9212" w:type="dxa"/>
            <w:vAlign w:val="center"/>
          </w:tcPr>
          <w:p w:rsidR="003953F4" w:rsidRPr="003953F4" w:rsidRDefault="003953F4" w:rsidP="003953F4">
            <w:pPr>
              <w:widowControl/>
              <w:suppressAutoHyphens w:val="0"/>
              <w:spacing w:after="200"/>
              <w:ind w:right="283"/>
              <w:jc w:val="center"/>
              <w:rPr>
                <w:b/>
                <w:color w:val="010000"/>
              </w:rPr>
            </w:pPr>
          </w:p>
        </w:tc>
      </w:tr>
      <w:tr w:rsidR="003953F4" w:rsidRPr="003953F4" w:rsidTr="003953F4">
        <w:tblPrEx>
          <w:tblCellMar>
            <w:top w:w="0" w:type="dxa"/>
            <w:bottom w:w="0" w:type="dxa"/>
          </w:tblCellMar>
        </w:tblPrEx>
        <w:trPr>
          <w:trHeight w:val="500"/>
          <w:jc w:val="center"/>
        </w:trPr>
        <w:tc>
          <w:tcPr>
            <w:tcW w:w="9212" w:type="dxa"/>
            <w:vAlign w:val="center"/>
          </w:tcPr>
          <w:p w:rsidR="003953F4" w:rsidRPr="003953F4" w:rsidRDefault="003953F4" w:rsidP="003953F4">
            <w:pPr>
              <w:widowControl/>
              <w:suppressAutoHyphens w:val="0"/>
              <w:spacing w:after="200"/>
              <w:ind w:right="283"/>
              <w:jc w:val="center"/>
              <w:rPr>
                <w:b/>
                <w:color w:val="010000"/>
              </w:rPr>
            </w:pPr>
            <w:r>
              <w:rPr>
                <w:b/>
                <w:color w:val="010000"/>
              </w:rPr>
              <w:t>KARAR</w:t>
            </w:r>
          </w:p>
        </w:tc>
      </w:tr>
      <w:tr w:rsidR="003953F4" w:rsidRPr="003953F4" w:rsidTr="003953F4">
        <w:tblPrEx>
          <w:tblCellMar>
            <w:top w:w="0" w:type="dxa"/>
            <w:bottom w:w="0" w:type="dxa"/>
          </w:tblCellMar>
        </w:tblPrEx>
        <w:trPr>
          <w:trHeight w:val="500"/>
          <w:jc w:val="center"/>
        </w:trPr>
        <w:tc>
          <w:tcPr>
            <w:tcW w:w="9212" w:type="dxa"/>
            <w:vAlign w:val="center"/>
          </w:tcPr>
          <w:p w:rsidR="003953F4" w:rsidRPr="003953F4" w:rsidRDefault="003953F4" w:rsidP="003953F4">
            <w:pPr>
              <w:widowControl/>
              <w:suppressAutoHyphens w:val="0"/>
              <w:spacing w:after="200"/>
              <w:ind w:right="283"/>
              <w:jc w:val="center"/>
              <w:rPr>
                <w:b/>
                <w:color w:val="010000"/>
              </w:rPr>
            </w:pPr>
          </w:p>
        </w:tc>
      </w:tr>
      <w:tr w:rsidR="003953F4" w:rsidRPr="003953F4" w:rsidTr="003953F4">
        <w:tblPrEx>
          <w:tblCellMar>
            <w:top w:w="0" w:type="dxa"/>
            <w:bottom w:w="0" w:type="dxa"/>
          </w:tblCellMar>
        </w:tblPrEx>
        <w:trPr>
          <w:trHeight w:val="500"/>
          <w:jc w:val="center"/>
        </w:trPr>
        <w:tc>
          <w:tcPr>
            <w:tcW w:w="9212" w:type="dxa"/>
            <w:vAlign w:val="center"/>
          </w:tcPr>
          <w:p w:rsidR="003953F4" w:rsidRPr="003953F4" w:rsidRDefault="003953F4" w:rsidP="003953F4">
            <w:pPr>
              <w:widowControl/>
              <w:suppressAutoHyphens w:val="0"/>
              <w:spacing w:after="200"/>
              <w:ind w:right="283"/>
              <w:jc w:val="center"/>
              <w:rPr>
                <w:b/>
                <w:color w:val="010000"/>
              </w:rPr>
            </w:pPr>
            <w:r>
              <w:rPr>
                <w:b/>
                <w:color w:val="010000"/>
              </w:rPr>
              <w:t>ERTAN YAVUZ ASLAN VE DİĞERLERİ BAŞVURUSU</w:t>
            </w:r>
          </w:p>
        </w:tc>
      </w:tr>
      <w:tr w:rsidR="003953F4" w:rsidRPr="003953F4" w:rsidTr="003953F4">
        <w:tblPrEx>
          <w:tblCellMar>
            <w:top w:w="0" w:type="dxa"/>
            <w:bottom w:w="0" w:type="dxa"/>
          </w:tblCellMar>
        </w:tblPrEx>
        <w:trPr>
          <w:trHeight w:val="500"/>
          <w:jc w:val="center"/>
        </w:trPr>
        <w:tc>
          <w:tcPr>
            <w:tcW w:w="9212" w:type="dxa"/>
            <w:vAlign w:val="center"/>
          </w:tcPr>
          <w:p w:rsidR="003953F4" w:rsidRPr="003953F4" w:rsidRDefault="003953F4" w:rsidP="003953F4">
            <w:pPr>
              <w:widowControl/>
              <w:suppressAutoHyphens w:val="0"/>
              <w:spacing w:after="200"/>
              <w:ind w:right="283"/>
              <w:jc w:val="center"/>
              <w:rPr>
                <w:color w:val="010000"/>
              </w:rPr>
            </w:pPr>
            <w:r>
              <w:rPr>
                <w:color w:val="010000"/>
              </w:rPr>
              <w:t>(Başvuru Numarası: 2023/107549)</w:t>
            </w:r>
          </w:p>
        </w:tc>
      </w:tr>
      <w:tr w:rsidR="003953F4" w:rsidRPr="003953F4" w:rsidTr="003953F4">
        <w:tblPrEx>
          <w:tblCellMar>
            <w:top w:w="0" w:type="dxa"/>
            <w:bottom w:w="0" w:type="dxa"/>
          </w:tblCellMar>
        </w:tblPrEx>
        <w:trPr>
          <w:trHeight w:val="500"/>
          <w:jc w:val="center"/>
        </w:trPr>
        <w:tc>
          <w:tcPr>
            <w:tcW w:w="9212" w:type="dxa"/>
            <w:vAlign w:val="center"/>
          </w:tcPr>
          <w:p w:rsidR="003953F4" w:rsidRPr="003953F4" w:rsidRDefault="003953F4" w:rsidP="003953F4">
            <w:pPr>
              <w:widowControl/>
              <w:suppressAutoHyphens w:val="0"/>
              <w:spacing w:after="200"/>
              <w:ind w:right="283"/>
              <w:jc w:val="center"/>
              <w:rPr>
                <w:b/>
                <w:color w:val="010000"/>
              </w:rPr>
            </w:pPr>
          </w:p>
        </w:tc>
      </w:tr>
      <w:tr w:rsidR="003953F4" w:rsidRPr="003953F4" w:rsidTr="003953F4">
        <w:tblPrEx>
          <w:tblCellMar>
            <w:top w:w="0" w:type="dxa"/>
            <w:bottom w:w="0" w:type="dxa"/>
          </w:tblCellMar>
        </w:tblPrEx>
        <w:trPr>
          <w:trHeight w:val="500"/>
          <w:jc w:val="center"/>
        </w:trPr>
        <w:tc>
          <w:tcPr>
            <w:tcW w:w="9212" w:type="dxa"/>
            <w:vAlign w:val="center"/>
          </w:tcPr>
          <w:p w:rsidR="003953F4" w:rsidRPr="003953F4" w:rsidRDefault="003953F4" w:rsidP="003953F4">
            <w:pPr>
              <w:widowControl/>
              <w:suppressAutoHyphens w:val="0"/>
              <w:spacing w:after="200"/>
              <w:ind w:right="283"/>
              <w:jc w:val="center"/>
              <w:rPr>
                <w:color w:val="010000"/>
              </w:rPr>
            </w:pPr>
            <w:r>
              <w:rPr>
                <w:color w:val="010000"/>
              </w:rPr>
              <w:t>Karar Tarihi: 22/1/2025</w:t>
            </w:r>
          </w:p>
        </w:tc>
      </w:tr>
      <w:tr w:rsidR="003953F4" w:rsidRPr="003953F4" w:rsidTr="003953F4">
        <w:tblPrEx>
          <w:tblCellMar>
            <w:top w:w="0" w:type="dxa"/>
            <w:bottom w:w="0" w:type="dxa"/>
          </w:tblCellMar>
        </w:tblPrEx>
        <w:trPr>
          <w:trHeight w:val="500"/>
          <w:jc w:val="center"/>
        </w:trPr>
        <w:tc>
          <w:tcPr>
            <w:tcW w:w="9212" w:type="dxa"/>
            <w:vAlign w:val="center"/>
          </w:tcPr>
          <w:p w:rsidR="003953F4" w:rsidRPr="003953F4" w:rsidRDefault="003953F4" w:rsidP="003953F4">
            <w:pPr>
              <w:widowControl/>
              <w:suppressAutoHyphens w:val="0"/>
              <w:spacing w:after="200"/>
              <w:ind w:right="283"/>
              <w:jc w:val="center"/>
              <w:rPr>
                <w:color w:val="010000"/>
              </w:rPr>
            </w:pPr>
          </w:p>
        </w:tc>
      </w:tr>
      <w:tr w:rsidR="003953F4" w:rsidRPr="003953F4" w:rsidTr="003953F4">
        <w:tblPrEx>
          <w:tblCellMar>
            <w:top w:w="0" w:type="dxa"/>
            <w:bottom w:w="0" w:type="dxa"/>
          </w:tblCellMar>
        </w:tblPrEx>
        <w:trPr>
          <w:trHeight w:val="500"/>
          <w:jc w:val="center"/>
        </w:trPr>
        <w:tc>
          <w:tcPr>
            <w:tcW w:w="9212" w:type="dxa"/>
            <w:vAlign w:val="center"/>
          </w:tcPr>
          <w:p w:rsidR="003953F4" w:rsidRPr="003953F4" w:rsidRDefault="003953F4" w:rsidP="003953F4">
            <w:pPr>
              <w:widowControl/>
              <w:suppressAutoHyphens w:val="0"/>
              <w:spacing w:after="200"/>
              <w:ind w:right="283"/>
              <w:jc w:val="center"/>
              <w:rPr>
                <w:b/>
                <w:color w:val="010000"/>
              </w:rPr>
            </w:pPr>
          </w:p>
        </w:tc>
      </w:tr>
      <w:tr w:rsidR="003953F4" w:rsidRPr="003953F4" w:rsidTr="003953F4">
        <w:tblPrEx>
          <w:tblCellMar>
            <w:top w:w="0" w:type="dxa"/>
            <w:bottom w:w="0" w:type="dxa"/>
          </w:tblCellMar>
        </w:tblPrEx>
        <w:trPr>
          <w:trHeight w:val="500"/>
          <w:jc w:val="center"/>
        </w:trPr>
        <w:tc>
          <w:tcPr>
            <w:tcW w:w="9212" w:type="dxa"/>
            <w:vAlign w:val="center"/>
          </w:tcPr>
          <w:p w:rsidR="003953F4" w:rsidRPr="003953F4" w:rsidRDefault="003953F4" w:rsidP="003953F4">
            <w:pPr>
              <w:widowControl/>
              <w:suppressAutoHyphens w:val="0"/>
              <w:spacing w:after="200"/>
              <w:ind w:right="283"/>
              <w:jc w:val="center"/>
              <w:rPr>
                <w:b/>
                <w:color w:val="010000"/>
              </w:rPr>
            </w:pPr>
          </w:p>
        </w:tc>
      </w:tr>
      <w:tr w:rsidR="003953F4" w:rsidRPr="003953F4" w:rsidTr="003953F4">
        <w:tblPrEx>
          <w:tblCellMar>
            <w:top w:w="0" w:type="dxa"/>
            <w:bottom w:w="0" w:type="dxa"/>
          </w:tblCellMar>
        </w:tblPrEx>
        <w:trPr>
          <w:trHeight w:val="500"/>
          <w:jc w:val="center"/>
        </w:trPr>
        <w:tc>
          <w:tcPr>
            <w:tcW w:w="9212" w:type="dxa"/>
            <w:vAlign w:val="center"/>
          </w:tcPr>
          <w:p w:rsidR="003953F4" w:rsidRPr="003953F4" w:rsidRDefault="003953F4" w:rsidP="003953F4">
            <w:pPr>
              <w:widowControl/>
              <w:suppressAutoHyphens w:val="0"/>
              <w:spacing w:after="200"/>
              <w:ind w:right="283"/>
              <w:jc w:val="center"/>
              <w:rPr>
                <w:b/>
                <w:color w:val="010000"/>
              </w:rPr>
            </w:pPr>
          </w:p>
        </w:tc>
      </w:tr>
      <w:tr w:rsidR="003953F4" w:rsidRPr="003953F4" w:rsidTr="003953F4">
        <w:tblPrEx>
          <w:tblCellMar>
            <w:top w:w="0" w:type="dxa"/>
            <w:bottom w:w="0" w:type="dxa"/>
          </w:tblCellMar>
        </w:tblPrEx>
        <w:trPr>
          <w:trHeight w:val="500"/>
          <w:jc w:val="center"/>
        </w:trPr>
        <w:tc>
          <w:tcPr>
            <w:tcW w:w="9212" w:type="dxa"/>
            <w:vAlign w:val="center"/>
          </w:tcPr>
          <w:p w:rsidR="003953F4" w:rsidRPr="003953F4" w:rsidRDefault="003953F4" w:rsidP="003953F4">
            <w:pPr>
              <w:widowControl/>
              <w:suppressAutoHyphens w:val="0"/>
              <w:spacing w:after="200"/>
              <w:ind w:right="283"/>
              <w:jc w:val="center"/>
              <w:rPr>
                <w:b/>
                <w:color w:val="010000"/>
              </w:rPr>
            </w:pPr>
          </w:p>
        </w:tc>
      </w:tr>
    </w:tbl>
    <w:p w:rsidR="003953F4" w:rsidRDefault="003953F4" w:rsidP="003953F4">
      <w:pPr>
        <w:widowControl/>
        <w:suppressAutoHyphens w:val="0"/>
        <w:spacing w:after="200"/>
        <w:ind w:left="283" w:right="283" w:firstLine="709"/>
        <w:jc w:val="both"/>
        <w:rPr>
          <w:b/>
          <w:color w:val="010000"/>
        </w:rPr>
        <w:sectPr w:rsidR="003953F4" w:rsidSect="003953F4">
          <w:headerReference w:type="default" r:id="rId6"/>
          <w:footerReference w:type="default" r:id="rId7"/>
          <w:pgSz w:w="11906" w:h="16838"/>
          <w:pgMar w:top="976" w:right="1417" w:bottom="941" w:left="1417" w:header="400" w:footer="400" w:gutter="0"/>
          <w:cols w:space="708"/>
          <w:titlePg/>
          <w:docGrid w:linePitch="600" w:charSpace="32768"/>
        </w:sectPr>
      </w:pPr>
    </w:p>
    <w:p w:rsidR="003953F4" w:rsidRDefault="003953F4" w:rsidP="003953F4">
      <w:pPr>
        <w:widowControl/>
        <w:suppressAutoHyphens w:val="0"/>
        <w:spacing w:after="200"/>
        <w:ind w:left="283" w:right="283" w:firstLine="709"/>
        <w:jc w:val="both"/>
        <w:rPr>
          <w:b/>
          <w:color w:val="010000"/>
        </w:rPr>
      </w:pPr>
    </w:p>
    <w:p w:rsidR="005A50C3" w:rsidRPr="003953F4" w:rsidRDefault="005A50C3" w:rsidP="003953F4">
      <w:pPr>
        <w:widowControl/>
        <w:suppressAutoHyphens w:val="0"/>
        <w:spacing w:after="200"/>
        <w:ind w:left="283" w:right="283" w:firstLine="1"/>
        <w:jc w:val="center"/>
        <w:rPr>
          <w:color w:val="010000"/>
        </w:rPr>
      </w:pPr>
      <w:r w:rsidRPr="003953F4">
        <w:rPr>
          <w:b/>
          <w:color w:val="010000"/>
        </w:rPr>
        <w:t>İKİNCİ BÖLÜM</w:t>
      </w:r>
    </w:p>
    <w:p w:rsidR="005A50C3" w:rsidRPr="003953F4" w:rsidRDefault="005A50C3" w:rsidP="003953F4">
      <w:pPr>
        <w:widowControl/>
        <w:suppressAutoHyphens w:val="0"/>
        <w:spacing w:after="200"/>
        <w:ind w:left="283" w:right="283" w:firstLine="1"/>
        <w:jc w:val="center"/>
        <w:rPr>
          <w:color w:val="010000"/>
        </w:rPr>
      </w:pPr>
      <w:r w:rsidRPr="003953F4">
        <w:rPr>
          <w:b/>
          <w:color w:val="010000"/>
        </w:rPr>
        <w:t>KARAR</w:t>
      </w:r>
    </w:p>
    <w:p w:rsidR="003953F4" w:rsidRDefault="003953F4" w:rsidP="003953F4">
      <w:pPr>
        <w:pStyle w:val="edf1393440552765"/>
        <w:widowControl/>
        <w:suppressAutoHyphens w:val="0"/>
        <w:spacing w:after="200"/>
        <w:ind w:left="283" w:right="283" w:firstLine="709"/>
        <w:jc w:val="both"/>
        <w:rPr>
          <w:rFonts w:cs="Times New Roman"/>
          <w:b/>
          <w:color w:val="010000"/>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3953F4" w:rsidRPr="003953F4" w:rsidTr="003953F4">
        <w:tblPrEx>
          <w:tblCellMar>
            <w:top w:w="0" w:type="dxa"/>
            <w:bottom w:w="0" w:type="dxa"/>
          </w:tblCellMar>
        </w:tblPrEx>
        <w:trPr>
          <w:trHeight w:val="454"/>
        </w:trPr>
        <w:tc>
          <w:tcPr>
            <w:tcW w:w="2400" w:type="dxa"/>
          </w:tcPr>
          <w:p w:rsidR="003953F4" w:rsidRPr="003953F4" w:rsidRDefault="003953F4" w:rsidP="003953F4">
            <w:pPr>
              <w:pStyle w:val="edf1393440552765"/>
              <w:widowControl/>
              <w:suppressAutoHyphens w:val="0"/>
              <w:rPr>
                <w:rFonts w:cs="Times New Roman"/>
                <w:b/>
                <w:color w:val="010000"/>
              </w:rPr>
            </w:pPr>
            <w:r w:rsidRPr="003953F4">
              <w:rPr>
                <w:rFonts w:cs="Times New Roman"/>
                <w:b/>
                <w:color w:val="010000"/>
              </w:rPr>
              <w:t>Başkan</w:t>
            </w:r>
          </w:p>
        </w:tc>
        <w:tc>
          <w:tcPr>
            <w:tcW w:w="200" w:type="dxa"/>
          </w:tcPr>
          <w:p w:rsidR="003953F4" w:rsidRPr="003953F4" w:rsidRDefault="003953F4" w:rsidP="003953F4">
            <w:pPr>
              <w:pStyle w:val="edf1393440552765"/>
              <w:widowControl/>
              <w:suppressAutoHyphens w:val="0"/>
              <w:rPr>
                <w:rFonts w:cs="Times New Roman"/>
                <w:b/>
                <w:color w:val="010000"/>
              </w:rPr>
            </w:pPr>
            <w:r w:rsidRPr="003953F4">
              <w:rPr>
                <w:rFonts w:cs="Times New Roman"/>
                <w:b/>
                <w:color w:val="010000"/>
              </w:rPr>
              <w:t>:</w:t>
            </w:r>
          </w:p>
        </w:tc>
        <w:tc>
          <w:tcPr>
            <w:tcW w:w="5400" w:type="dxa"/>
          </w:tcPr>
          <w:p w:rsidR="003953F4" w:rsidRPr="003953F4" w:rsidRDefault="003953F4" w:rsidP="003953F4">
            <w:pPr>
              <w:pStyle w:val="edf1393440552765"/>
              <w:widowControl/>
              <w:suppressAutoHyphens w:val="0"/>
              <w:rPr>
                <w:rFonts w:cs="Times New Roman"/>
                <w:color w:val="010000"/>
              </w:rPr>
            </w:pPr>
            <w:r w:rsidRPr="003953F4">
              <w:rPr>
                <w:rFonts w:cs="Times New Roman"/>
                <w:color w:val="010000"/>
              </w:rPr>
              <w:t>Basri BAĞCI</w:t>
            </w:r>
          </w:p>
        </w:tc>
      </w:tr>
      <w:tr w:rsidR="003953F4" w:rsidRPr="003953F4" w:rsidTr="003953F4">
        <w:tblPrEx>
          <w:tblCellMar>
            <w:top w:w="0" w:type="dxa"/>
            <w:bottom w:w="0" w:type="dxa"/>
          </w:tblCellMar>
        </w:tblPrEx>
        <w:trPr>
          <w:trHeight w:val="454"/>
        </w:trPr>
        <w:tc>
          <w:tcPr>
            <w:tcW w:w="2400" w:type="dxa"/>
          </w:tcPr>
          <w:p w:rsidR="003953F4" w:rsidRPr="003953F4" w:rsidRDefault="003953F4" w:rsidP="003953F4">
            <w:pPr>
              <w:pStyle w:val="edf1393440552765"/>
              <w:widowControl/>
              <w:suppressAutoHyphens w:val="0"/>
              <w:rPr>
                <w:rFonts w:cs="Times New Roman"/>
                <w:b/>
                <w:color w:val="010000"/>
              </w:rPr>
            </w:pPr>
            <w:r w:rsidRPr="003953F4">
              <w:rPr>
                <w:rFonts w:cs="Times New Roman"/>
                <w:b/>
                <w:color w:val="010000"/>
              </w:rPr>
              <w:t>Üyeler</w:t>
            </w:r>
          </w:p>
        </w:tc>
        <w:tc>
          <w:tcPr>
            <w:tcW w:w="200" w:type="dxa"/>
          </w:tcPr>
          <w:p w:rsidR="003953F4" w:rsidRPr="003953F4" w:rsidRDefault="003953F4" w:rsidP="003953F4">
            <w:pPr>
              <w:pStyle w:val="edf1393440552765"/>
              <w:widowControl/>
              <w:suppressAutoHyphens w:val="0"/>
              <w:rPr>
                <w:rFonts w:cs="Times New Roman"/>
                <w:b/>
                <w:color w:val="010000"/>
              </w:rPr>
            </w:pPr>
            <w:r w:rsidRPr="003953F4">
              <w:rPr>
                <w:rFonts w:cs="Times New Roman"/>
                <w:b/>
                <w:color w:val="010000"/>
              </w:rPr>
              <w:t>:</w:t>
            </w:r>
          </w:p>
        </w:tc>
        <w:tc>
          <w:tcPr>
            <w:tcW w:w="5400" w:type="dxa"/>
          </w:tcPr>
          <w:p w:rsidR="003953F4" w:rsidRPr="003953F4" w:rsidRDefault="003953F4" w:rsidP="003953F4">
            <w:pPr>
              <w:pStyle w:val="edf1393440552765"/>
              <w:widowControl/>
              <w:suppressAutoHyphens w:val="0"/>
              <w:rPr>
                <w:rFonts w:cs="Times New Roman"/>
                <w:color w:val="010000"/>
              </w:rPr>
            </w:pPr>
            <w:r w:rsidRPr="003953F4">
              <w:rPr>
                <w:rFonts w:cs="Times New Roman"/>
                <w:color w:val="010000"/>
              </w:rPr>
              <w:t>Engin YILDIRIM</w:t>
            </w:r>
          </w:p>
        </w:tc>
      </w:tr>
      <w:tr w:rsidR="003953F4" w:rsidRPr="003953F4" w:rsidTr="003953F4">
        <w:tblPrEx>
          <w:tblCellMar>
            <w:top w:w="0" w:type="dxa"/>
            <w:bottom w:w="0" w:type="dxa"/>
          </w:tblCellMar>
        </w:tblPrEx>
        <w:trPr>
          <w:trHeight w:val="454"/>
        </w:trPr>
        <w:tc>
          <w:tcPr>
            <w:tcW w:w="2400" w:type="dxa"/>
          </w:tcPr>
          <w:p w:rsidR="003953F4" w:rsidRPr="003953F4" w:rsidRDefault="003953F4" w:rsidP="003953F4">
            <w:pPr>
              <w:pStyle w:val="edf1393440552765"/>
              <w:widowControl/>
              <w:suppressAutoHyphens w:val="0"/>
              <w:rPr>
                <w:rFonts w:cs="Times New Roman"/>
                <w:b/>
                <w:color w:val="010000"/>
              </w:rPr>
            </w:pPr>
          </w:p>
        </w:tc>
        <w:tc>
          <w:tcPr>
            <w:tcW w:w="200" w:type="dxa"/>
          </w:tcPr>
          <w:p w:rsidR="003953F4" w:rsidRPr="003953F4" w:rsidRDefault="003953F4" w:rsidP="003953F4">
            <w:pPr>
              <w:pStyle w:val="edf1393440552765"/>
              <w:widowControl/>
              <w:suppressAutoHyphens w:val="0"/>
              <w:rPr>
                <w:rFonts w:cs="Times New Roman"/>
                <w:b/>
                <w:color w:val="010000"/>
              </w:rPr>
            </w:pPr>
          </w:p>
        </w:tc>
        <w:tc>
          <w:tcPr>
            <w:tcW w:w="5400" w:type="dxa"/>
          </w:tcPr>
          <w:p w:rsidR="003953F4" w:rsidRPr="003953F4" w:rsidRDefault="003953F4" w:rsidP="003953F4">
            <w:pPr>
              <w:pStyle w:val="edf1393440552765"/>
              <w:widowControl/>
              <w:suppressAutoHyphens w:val="0"/>
              <w:rPr>
                <w:rFonts w:cs="Times New Roman"/>
                <w:color w:val="010000"/>
              </w:rPr>
            </w:pPr>
            <w:r w:rsidRPr="003953F4">
              <w:rPr>
                <w:rFonts w:cs="Times New Roman"/>
                <w:color w:val="010000"/>
              </w:rPr>
              <w:t>Yıldız SEFERİNOĞLU</w:t>
            </w:r>
          </w:p>
        </w:tc>
      </w:tr>
      <w:tr w:rsidR="003953F4" w:rsidRPr="003953F4" w:rsidTr="003953F4">
        <w:tblPrEx>
          <w:tblCellMar>
            <w:top w:w="0" w:type="dxa"/>
            <w:bottom w:w="0" w:type="dxa"/>
          </w:tblCellMar>
        </w:tblPrEx>
        <w:trPr>
          <w:trHeight w:val="454"/>
        </w:trPr>
        <w:tc>
          <w:tcPr>
            <w:tcW w:w="2400" w:type="dxa"/>
          </w:tcPr>
          <w:p w:rsidR="003953F4" w:rsidRPr="003953F4" w:rsidRDefault="003953F4" w:rsidP="003953F4">
            <w:pPr>
              <w:pStyle w:val="edf1393440552765"/>
              <w:widowControl/>
              <w:suppressAutoHyphens w:val="0"/>
              <w:rPr>
                <w:rFonts w:cs="Times New Roman"/>
                <w:b/>
                <w:color w:val="010000"/>
              </w:rPr>
            </w:pPr>
          </w:p>
        </w:tc>
        <w:tc>
          <w:tcPr>
            <w:tcW w:w="200" w:type="dxa"/>
          </w:tcPr>
          <w:p w:rsidR="003953F4" w:rsidRPr="003953F4" w:rsidRDefault="003953F4" w:rsidP="003953F4">
            <w:pPr>
              <w:pStyle w:val="edf1393440552765"/>
              <w:widowControl/>
              <w:suppressAutoHyphens w:val="0"/>
              <w:rPr>
                <w:rFonts w:cs="Times New Roman"/>
                <w:b/>
                <w:color w:val="010000"/>
              </w:rPr>
            </w:pPr>
          </w:p>
        </w:tc>
        <w:tc>
          <w:tcPr>
            <w:tcW w:w="5400" w:type="dxa"/>
          </w:tcPr>
          <w:p w:rsidR="003953F4" w:rsidRPr="003953F4" w:rsidRDefault="003953F4" w:rsidP="003953F4">
            <w:pPr>
              <w:pStyle w:val="edf1393440552765"/>
              <w:widowControl/>
              <w:suppressAutoHyphens w:val="0"/>
              <w:rPr>
                <w:rFonts w:cs="Times New Roman"/>
                <w:color w:val="010000"/>
              </w:rPr>
            </w:pPr>
            <w:r w:rsidRPr="003953F4">
              <w:rPr>
                <w:rFonts w:cs="Times New Roman"/>
                <w:color w:val="010000"/>
              </w:rPr>
              <w:t>Kenan YAŞAR</w:t>
            </w:r>
          </w:p>
        </w:tc>
      </w:tr>
      <w:tr w:rsidR="003953F4" w:rsidRPr="003953F4" w:rsidTr="003953F4">
        <w:tblPrEx>
          <w:tblCellMar>
            <w:top w:w="0" w:type="dxa"/>
            <w:bottom w:w="0" w:type="dxa"/>
          </w:tblCellMar>
        </w:tblPrEx>
        <w:trPr>
          <w:trHeight w:val="454"/>
        </w:trPr>
        <w:tc>
          <w:tcPr>
            <w:tcW w:w="2400" w:type="dxa"/>
          </w:tcPr>
          <w:p w:rsidR="003953F4" w:rsidRPr="003953F4" w:rsidRDefault="003953F4" w:rsidP="003953F4">
            <w:pPr>
              <w:pStyle w:val="edf1393440552765"/>
              <w:widowControl/>
              <w:suppressAutoHyphens w:val="0"/>
              <w:rPr>
                <w:rFonts w:cs="Times New Roman"/>
                <w:b/>
                <w:color w:val="010000"/>
              </w:rPr>
            </w:pPr>
          </w:p>
        </w:tc>
        <w:tc>
          <w:tcPr>
            <w:tcW w:w="200" w:type="dxa"/>
          </w:tcPr>
          <w:p w:rsidR="003953F4" w:rsidRPr="003953F4" w:rsidRDefault="003953F4" w:rsidP="003953F4">
            <w:pPr>
              <w:pStyle w:val="edf1393440552765"/>
              <w:widowControl/>
              <w:suppressAutoHyphens w:val="0"/>
              <w:rPr>
                <w:rFonts w:cs="Times New Roman"/>
                <w:b/>
                <w:color w:val="010000"/>
              </w:rPr>
            </w:pPr>
          </w:p>
        </w:tc>
        <w:tc>
          <w:tcPr>
            <w:tcW w:w="5400" w:type="dxa"/>
          </w:tcPr>
          <w:p w:rsidR="003953F4" w:rsidRPr="003953F4" w:rsidRDefault="003953F4" w:rsidP="003953F4">
            <w:pPr>
              <w:pStyle w:val="edf1393440552765"/>
              <w:widowControl/>
              <w:suppressAutoHyphens w:val="0"/>
              <w:rPr>
                <w:rFonts w:cs="Times New Roman"/>
                <w:color w:val="010000"/>
              </w:rPr>
            </w:pPr>
            <w:r w:rsidRPr="003953F4">
              <w:rPr>
                <w:rFonts w:cs="Times New Roman"/>
                <w:color w:val="010000"/>
              </w:rPr>
              <w:t>Ömer ÇINAR</w:t>
            </w:r>
          </w:p>
        </w:tc>
      </w:tr>
      <w:tr w:rsidR="003953F4" w:rsidRPr="003953F4" w:rsidTr="003953F4">
        <w:tblPrEx>
          <w:tblCellMar>
            <w:top w:w="0" w:type="dxa"/>
            <w:bottom w:w="0" w:type="dxa"/>
          </w:tblCellMar>
        </w:tblPrEx>
        <w:trPr>
          <w:trHeight w:val="454"/>
        </w:trPr>
        <w:tc>
          <w:tcPr>
            <w:tcW w:w="2400" w:type="dxa"/>
          </w:tcPr>
          <w:p w:rsidR="003953F4" w:rsidRPr="003953F4" w:rsidRDefault="003953F4" w:rsidP="003953F4">
            <w:pPr>
              <w:pStyle w:val="edf1393440552765"/>
              <w:widowControl/>
              <w:suppressAutoHyphens w:val="0"/>
              <w:rPr>
                <w:rFonts w:cs="Times New Roman"/>
                <w:b/>
                <w:color w:val="010000"/>
              </w:rPr>
            </w:pPr>
            <w:r w:rsidRPr="003953F4">
              <w:rPr>
                <w:rFonts w:cs="Times New Roman"/>
                <w:b/>
                <w:color w:val="010000"/>
              </w:rPr>
              <w:t>Raportör</w:t>
            </w:r>
          </w:p>
        </w:tc>
        <w:tc>
          <w:tcPr>
            <w:tcW w:w="200" w:type="dxa"/>
          </w:tcPr>
          <w:p w:rsidR="003953F4" w:rsidRPr="003953F4" w:rsidRDefault="003953F4" w:rsidP="003953F4">
            <w:pPr>
              <w:pStyle w:val="edf1393440552765"/>
              <w:widowControl/>
              <w:suppressAutoHyphens w:val="0"/>
              <w:rPr>
                <w:rFonts w:cs="Times New Roman"/>
                <w:b/>
                <w:color w:val="010000"/>
              </w:rPr>
            </w:pPr>
            <w:r w:rsidRPr="003953F4">
              <w:rPr>
                <w:rFonts w:cs="Times New Roman"/>
                <w:b/>
                <w:color w:val="010000"/>
              </w:rPr>
              <w:t>:</w:t>
            </w:r>
          </w:p>
        </w:tc>
        <w:tc>
          <w:tcPr>
            <w:tcW w:w="5400" w:type="dxa"/>
          </w:tcPr>
          <w:p w:rsidR="003953F4" w:rsidRPr="003953F4" w:rsidRDefault="003953F4" w:rsidP="003953F4">
            <w:pPr>
              <w:pStyle w:val="edf1393440552765"/>
              <w:widowControl/>
              <w:suppressAutoHyphens w:val="0"/>
              <w:rPr>
                <w:rFonts w:cs="Times New Roman"/>
                <w:color w:val="010000"/>
              </w:rPr>
            </w:pPr>
            <w:r w:rsidRPr="003953F4">
              <w:rPr>
                <w:rFonts w:cs="Times New Roman"/>
                <w:color w:val="010000"/>
              </w:rPr>
              <w:t>İsmail Emrah PERDECİOĞLU</w:t>
            </w:r>
          </w:p>
        </w:tc>
      </w:tr>
      <w:tr w:rsidR="003953F4" w:rsidRPr="003953F4" w:rsidTr="003953F4">
        <w:tblPrEx>
          <w:tblCellMar>
            <w:top w:w="0" w:type="dxa"/>
            <w:bottom w:w="0" w:type="dxa"/>
          </w:tblCellMar>
        </w:tblPrEx>
        <w:trPr>
          <w:trHeight w:val="454"/>
        </w:trPr>
        <w:tc>
          <w:tcPr>
            <w:tcW w:w="2400" w:type="dxa"/>
          </w:tcPr>
          <w:p w:rsidR="003953F4" w:rsidRPr="003953F4" w:rsidRDefault="003953F4" w:rsidP="003953F4">
            <w:pPr>
              <w:pStyle w:val="edf1393440552765"/>
              <w:widowControl/>
              <w:suppressAutoHyphens w:val="0"/>
              <w:rPr>
                <w:rFonts w:cs="Times New Roman"/>
                <w:b/>
                <w:color w:val="010000"/>
              </w:rPr>
            </w:pPr>
            <w:r w:rsidRPr="003953F4">
              <w:rPr>
                <w:rFonts w:cs="Times New Roman"/>
                <w:b/>
                <w:color w:val="010000"/>
              </w:rPr>
              <w:t>Başvurucular</w:t>
            </w:r>
          </w:p>
        </w:tc>
        <w:tc>
          <w:tcPr>
            <w:tcW w:w="200" w:type="dxa"/>
          </w:tcPr>
          <w:p w:rsidR="003953F4" w:rsidRPr="003953F4" w:rsidRDefault="003953F4" w:rsidP="003953F4">
            <w:pPr>
              <w:pStyle w:val="edf1393440552765"/>
              <w:widowControl/>
              <w:suppressAutoHyphens w:val="0"/>
              <w:rPr>
                <w:rFonts w:cs="Times New Roman"/>
                <w:b/>
                <w:color w:val="010000"/>
              </w:rPr>
            </w:pPr>
            <w:r w:rsidRPr="003953F4">
              <w:rPr>
                <w:rFonts w:cs="Times New Roman"/>
                <w:b/>
                <w:color w:val="010000"/>
              </w:rPr>
              <w:t>:</w:t>
            </w:r>
          </w:p>
        </w:tc>
        <w:tc>
          <w:tcPr>
            <w:tcW w:w="5400" w:type="dxa"/>
          </w:tcPr>
          <w:p w:rsidR="003953F4" w:rsidRPr="003953F4" w:rsidRDefault="003953F4" w:rsidP="003953F4">
            <w:pPr>
              <w:pStyle w:val="edf1393440552765"/>
              <w:widowControl/>
              <w:suppressAutoHyphens w:val="0"/>
              <w:rPr>
                <w:rFonts w:cs="Times New Roman"/>
                <w:color w:val="010000"/>
              </w:rPr>
            </w:pPr>
            <w:r w:rsidRPr="003953F4">
              <w:rPr>
                <w:rFonts w:cs="Times New Roman"/>
                <w:color w:val="010000"/>
              </w:rPr>
              <w:t>Ertan Yavuz ASLAN ve diğerleri</w:t>
            </w:r>
          </w:p>
        </w:tc>
      </w:tr>
      <w:tr w:rsidR="003953F4" w:rsidRPr="003953F4" w:rsidTr="003953F4">
        <w:tblPrEx>
          <w:tblCellMar>
            <w:top w:w="0" w:type="dxa"/>
            <w:bottom w:w="0" w:type="dxa"/>
          </w:tblCellMar>
        </w:tblPrEx>
        <w:trPr>
          <w:trHeight w:val="454"/>
        </w:trPr>
        <w:tc>
          <w:tcPr>
            <w:tcW w:w="2400" w:type="dxa"/>
          </w:tcPr>
          <w:p w:rsidR="003953F4" w:rsidRPr="003953F4" w:rsidRDefault="003953F4" w:rsidP="003953F4">
            <w:pPr>
              <w:pStyle w:val="edf1393440552765"/>
              <w:widowControl/>
              <w:suppressAutoHyphens w:val="0"/>
              <w:rPr>
                <w:rFonts w:cs="Times New Roman"/>
                <w:b/>
                <w:color w:val="010000"/>
              </w:rPr>
            </w:pPr>
          </w:p>
        </w:tc>
        <w:tc>
          <w:tcPr>
            <w:tcW w:w="200" w:type="dxa"/>
          </w:tcPr>
          <w:p w:rsidR="003953F4" w:rsidRPr="003953F4" w:rsidRDefault="003953F4" w:rsidP="003953F4">
            <w:pPr>
              <w:pStyle w:val="edf1393440552765"/>
              <w:widowControl/>
              <w:suppressAutoHyphens w:val="0"/>
              <w:rPr>
                <w:rFonts w:cs="Times New Roman"/>
                <w:b/>
                <w:color w:val="010000"/>
              </w:rPr>
            </w:pPr>
          </w:p>
        </w:tc>
        <w:tc>
          <w:tcPr>
            <w:tcW w:w="5400" w:type="dxa"/>
          </w:tcPr>
          <w:p w:rsidR="003953F4" w:rsidRPr="003953F4" w:rsidRDefault="003953F4" w:rsidP="003953F4">
            <w:pPr>
              <w:pStyle w:val="edf1393440552765"/>
              <w:widowControl/>
              <w:suppressAutoHyphens w:val="0"/>
              <w:rPr>
                <w:rFonts w:cs="Times New Roman"/>
                <w:color w:val="010000"/>
              </w:rPr>
            </w:pPr>
            <w:r w:rsidRPr="003953F4">
              <w:rPr>
                <w:rFonts w:cs="Times New Roman"/>
                <w:color w:val="010000"/>
              </w:rPr>
              <w:t>[bkz. ekli listenin (C) sütunu]</w:t>
            </w:r>
          </w:p>
        </w:tc>
      </w:tr>
      <w:tr w:rsidR="003953F4" w:rsidRPr="003953F4" w:rsidTr="003953F4">
        <w:tblPrEx>
          <w:tblCellMar>
            <w:top w:w="0" w:type="dxa"/>
            <w:bottom w:w="0" w:type="dxa"/>
          </w:tblCellMar>
        </w:tblPrEx>
        <w:trPr>
          <w:trHeight w:val="454"/>
        </w:trPr>
        <w:tc>
          <w:tcPr>
            <w:tcW w:w="2400" w:type="dxa"/>
          </w:tcPr>
          <w:p w:rsidR="003953F4" w:rsidRPr="003953F4" w:rsidRDefault="003953F4" w:rsidP="003953F4">
            <w:pPr>
              <w:pStyle w:val="edf1393440552765"/>
              <w:widowControl/>
              <w:suppressAutoHyphens w:val="0"/>
              <w:rPr>
                <w:rFonts w:cs="Times New Roman"/>
                <w:b/>
                <w:color w:val="010000"/>
              </w:rPr>
            </w:pPr>
            <w:r w:rsidRPr="003953F4">
              <w:rPr>
                <w:rFonts w:cs="Times New Roman"/>
                <w:b/>
                <w:color w:val="010000"/>
              </w:rPr>
              <w:t>Vekili</w:t>
            </w:r>
          </w:p>
        </w:tc>
        <w:tc>
          <w:tcPr>
            <w:tcW w:w="200" w:type="dxa"/>
          </w:tcPr>
          <w:p w:rsidR="003953F4" w:rsidRPr="003953F4" w:rsidRDefault="003953F4" w:rsidP="003953F4">
            <w:pPr>
              <w:pStyle w:val="edf1393440552765"/>
              <w:widowControl/>
              <w:suppressAutoHyphens w:val="0"/>
              <w:rPr>
                <w:rFonts w:cs="Times New Roman"/>
                <w:b/>
                <w:color w:val="010000"/>
              </w:rPr>
            </w:pPr>
            <w:r w:rsidRPr="003953F4">
              <w:rPr>
                <w:rFonts w:cs="Times New Roman"/>
                <w:b/>
                <w:color w:val="010000"/>
              </w:rPr>
              <w:t>:</w:t>
            </w:r>
          </w:p>
        </w:tc>
        <w:tc>
          <w:tcPr>
            <w:tcW w:w="5400" w:type="dxa"/>
          </w:tcPr>
          <w:p w:rsidR="003953F4" w:rsidRPr="003953F4" w:rsidRDefault="003953F4" w:rsidP="003953F4">
            <w:pPr>
              <w:pStyle w:val="edf1393440552765"/>
              <w:widowControl/>
              <w:suppressAutoHyphens w:val="0"/>
              <w:rPr>
                <w:rFonts w:cs="Times New Roman"/>
                <w:color w:val="010000"/>
              </w:rPr>
            </w:pPr>
            <w:r w:rsidRPr="003953F4">
              <w:rPr>
                <w:rFonts w:cs="Times New Roman"/>
                <w:color w:val="010000"/>
              </w:rPr>
              <w:t>Av. Muhammed Enes DEMİRCİ</w:t>
            </w:r>
          </w:p>
        </w:tc>
      </w:tr>
    </w:tbl>
    <w:p w:rsidR="003953F4" w:rsidRDefault="003953F4" w:rsidP="003953F4">
      <w:pPr>
        <w:pStyle w:val="edf1393440552765"/>
        <w:widowControl/>
        <w:suppressAutoHyphens w:val="0"/>
        <w:spacing w:after="200"/>
        <w:ind w:left="283" w:right="283" w:firstLine="709"/>
        <w:jc w:val="both"/>
        <w:rPr>
          <w:rFonts w:cs="Times New Roman"/>
          <w:b/>
          <w:color w:val="010000"/>
        </w:rPr>
      </w:pPr>
    </w:p>
    <w:p w:rsidR="005A50C3" w:rsidRPr="003953F4" w:rsidRDefault="005A50C3" w:rsidP="003953F4">
      <w:pPr>
        <w:pStyle w:val="edf1393440552765"/>
        <w:widowControl/>
        <w:suppressAutoHyphens w:val="0"/>
        <w:spacing w:after="200"/>
        <w:ind w:left="283" w:right="283" w:firstLine="709"/>
        <w:jc w:val="both"/>
        <w:rPr>
          <w:rFonts w:cs="Times New Roman"/>
          <w:color w:val="010000"/>
        </w:rPr>
      </w:pPr>
      <w:r w:rsidRPr="003953F4">
        <w:rPr>
          <w:rFonts w:cs="Times New Roman"/>
          <w:b/>
          <w:color w:val="010000"/>
        </w:rPr>
        <w:t>I.</w:t>
      </w:r>
      <w:r w:rsidR="003953F4" w:rsidRPr="003953F4">
        <w:rPr>
          <w:rFonts w:cs="Times New Roman"/>
          <w:color w:val="010000"/>
        </w:rPr>
        <w:t xml:space="preserve"> </w:t>
      </w:r>
      <w:r w:rsidRPr="003953F4">
        <w:rPr>
          <w:rFonts w:cs="Times New Roman"/>
          <w:b/>
          <w:color w:val="010000"/>
        </w:rPr>
        <w:t>BAŞVURUNUN ÖZETİ</w:t>
      </w:r>
    </w:p>
    <w:p w:rsidR="005A50C3" w:rsidRPr="003953F4" w:rsidRDefault="005A50C3" w:rsidP="003953F4">
      <w:pPr>
        <w:pStyle w:val="edf1393440552765"/>
        <w:widowControl/>
        <w:suppressAutoHyphens w:val="0"/>
        <w:spacing w:after="200"/>
        <w:ind w:left="283" w:right="283" w:firstLine="709"/>
        <w:jc w:val="both"/>
        <w:rPr>
          <w:rFonts w:cs="Times New Roman"/>
          <w:color w:val="010000"/>
        </w:rPr>
      </w:pPr>
      <w:r w:rsidRPr="003953F4">
        <w:rPr>
          <w:rFonts w:cs="Times New Roman"/>
          <w:color w:val="010000"/>
        </w:rPr>
        <w:t>1.</w:t>
      </w:r>
      <w:r w:rsidR="003953F4" w:rsidRPr="003953F4">
        <w:rPr>
          <w:rFonts w:cs="Times New Roman"/>
          <w:color w:val="010000"/>
        </w:rPr>
        <w:t xml:space="preserve"> </w:t>
      </w:r>
      <w:r w:rsidRPr="003953F4">
        <w:rPr>
          <w:rFonts w:cs="Times New Roman"/>
          <w:color w:val="010000"/>
        </w:rPr>
        <w:t>Başvuru, kamulaştırma bedelinin enflasyon karşısında değer kaybına uğratılması nedeniyle mülkiyet hakkının ihlal edildiği iddiasına ilişkindir. Başvurular, süresi içinde yapılmıştır. Başvuruların kabul edilebilirlik incelemesinin Bölüm tarafından yapılmasına karar verilmiştir.</w:t>
      </w:r>
    </w:p>
    <w:p w:rsidR="005A50C3" w:rsidRPr="003953F4" w:rsidRDefault="005A50C3" w:rsidP="003953F4">
      <w:pPr>
        <w:pStyle w:val="edf1393440552765"/>
        <w:widowControl/>
        <w:suppressAutoHyphens w:val="0"/>
        <w:spacing w:after="200"/>
        <w:ind w:left="283" w:right="283" w:firstLine="709"/>
        <w:jc w:val="both"/>
        <w:rPr>
          <w:rFonts w:cs="Times New Roman"/>
          <w:color w:val="010000"/>
        </w:rPr>
      </w:pPr>
      <w:r w:rsidRPr="003953F4">
        <w:rPr>
          <w:rFonts w:cs="Times New Roman"/>
          <w:color w:val="010000"/>
        </w:rPr>
        <w:t>2.</w:t>
      </w:r>
      <w:r w:rsidR="003953F4" w:rsidRPr="003953F4">
        <w:rPr>
          <w:rFonts w:cs="Times New Roman"/>
          <w:color w:val="010000"/>
        </w:rPr>
        <w:t xml:space="preserve"> </w:t>
      </w:r>
      <w:r w:rsidRPr="003953F4">
        <w:rPr>
          <w:rFonts w:cs="Times New Roman"/>
          <w:color w:val="010000"/>
        </w:rPr>
        <w:t xml:space="preserve">Aralarında konu yönünden hukuki irtibat bulunması nedeniyle 2023/108488 ve 2023/108500 numaralı bireysel başvuru dosyaları 2023/107549 numaralı bireysel başvuru dosyası ile birleştirilmiş olup inceleme 2023/107549 numaralı bireysel başvuru dosyası üzerinden yürütülmüştür. </w:t>
      </w:r>
    </w:p>
    <w:p w:rsidR="005A50C3" w:rsidRPr="003953F4" w:rsidRDefault="005A50C3" w:rsidP="003953F4">
      <w:pPr>
        <w:pStyle w:val="edf1393440552765"/>
        <w:widowControl/>
        <w:suppressAutoHyphens w:val="0"/>
        <w:spacing w:after="200"/>
        <w:ind w:left="283" w:right="283" w:firstLine="709"/>
        <w:jc w:val="both"/>
        <w:rPr>
          <w:rFonts w:cs="Times New Roman"/>
          <w:color w:val="010000"/>
        </w:rPr>
      </w:pPr>
      <w:r w:rsidRPr="003953F4">
        <w:rPr>
          <w:rFonts w:cs="Times New Roman"/>
          <w:b/>
          <w:color w:val="010000"/>
        </w:rPr>
        <w:t>II.</w:t>
      </w:r>
      <w:r w:rsidR="003953F4" w:rsidRPr="003953F4">
        <w:rPr>
          <w:rFonts w:cs="Times New Roman"/>
          <w:color w:val="010000"/>
        </w:rPr>
        <w:t xml:space="preserve"> </w:t>
      </w:r>
      <w:r w:rsidRPr="003953F4">
        <w:rPr>
          <w:rFonts w:cs="Times New Roman"/>
          <w:b/>
          <w:color w:val="010000"/>
        </w:rPr>
        <w:t>DEĞERLENDİRME</w:t>
      </w:r>
    </w:p>
    <w:p w:rsidR="005A50C3" w:rsidRPr="003953F4" w:rsidRDefault="005A50C3" w:rsidP="003953F4">
      <w:pPr>
        <w:pStyle w:val="edf1393440552765"/>
        <w:widowControl/>
        <w:suppressAutoHyphens w:val="0"/>
        <w:spacing w:after="200"/>
        <w:ind w:left="283" w:right="283" w:firstLine="709"/>
        <w:jc w:val="both"/>
        <w:rPr>
          <w:rFonts w:cs="Times New Roman"/>
          <w:color w:val="010000"/>
        </w:rPr>
      </w:pPr>
      <w:r w:rsidRPr="003953F4">
        <w:rPr>
          <w:rFonts w:cs="Times New Roman"/>
          <w:color w:val="010000"/>
        </w:rPr>
        <w:t>3.</w:t>
      </w:r>
      <w:r w:rsidR="003953F4" w:rsidRPr="003953F4">
        <w:rPr>
          <w:rFonts w:cs="Times New Roman"/>
          <w:color w:val="010000"/>
        </w:rPr>
        <w:t xml:space="preserve"> </w:t>
      </w:r>
      <w:r w:rsidRPr="003953F4">
        <w:rPr>
          <w:rFonts w:cs="Times New Roman"/>
          <w:color w:val="010000"/>
        </w:rPr>
        <w:t xml:space="preserve">Anayasa Mahkemesi, olay ve olguları somut başvuru ile benzer nitelikte olan </w:t>
      </w:r>
      <w:r w:rsidRPr="003953F4">
        <w:rPr>
          <w:rFonts w:cs="Times New Roman"/>
          <w:i/>
          <w:iCs/>
          <w:color w:val="010000"/>
        </w:rPr>
        <w:t>Ali Şimşek ve diğerleri</w:t>
      </w:r>
      <w:r w:rsidRPr="003953F4">
        <w:rPr>
          <w:rFonts w:cs="Times New Roman"/>
          <w:color w:val="010000"/>
        </w:rPr>
        <w:t xml:space="preserve"> (B. No: 2014/2073, 6/7/2017), </w:t>
      </w:r>
      <w:r w:rsidRPr="003953F4">
        <w:rPr>
          <w:rFonts w:cs="Times New Roman"/>
          <w:i/>
          <w:iCs/>
          <w:color w:val="010000"/>
        </w:rPr>
        <w:t>Mehmet Akdoğan ve diğerleri</w:t>
      </w:r>
      <w:r w:rsidRPr="003953F4">
        <w:rPr>
          <w:rFonts w:cs="Times New Roman"/>
          <w:color w:val="010000"/>
        </w:rPr>
        <w:t xml:space="preserve"> (B. No: 2013/817, 19/12/2013), </w:t>
      </w:r>
      <w:r w:rsidRPr="003953F4">
        <w:rPr>
          <w:rFonts w:cs="Times New Roman"/>
          <w:i/>
          <w:iCs/>
          <w:color w:val="010000"/>
        </w:rPr>
        <w:t>Kadir Çakar</w:t>
      </w:r>
      <w:r w:rsidRPr="003953F4">
        <w:rPr>
          <w:rFonts w:cs="Times New Roman"/>
          <w:color w:val="010000"/>
        </w:rPr>
        <w:t xml:space="preserve"> (B. No: 2015/18908, 21/3/2018), </w:t>
      </w:r>
      <w:r w:rsidRPr="003953F4">
        <w:rPr>
          <w:rFonts w:cs="Times New Roman"/>
          <w:i/>
          <w:iCs/>
          <w:color w:val="010000"/>
        </w:rPr>
        <w:t>Hanım Çeyiz ve Mehmet Gündüz</w:t>
      </w:r>
      <w:r w:rsidRPr="003953F4">
        <w:rPr>
          <w:rFonts w:cs="Times New Roman"/>
          <w:color w:val="010000"/>
        </w:rPr>
        <w:t xml:space="preserve"> (B. No: 2015/19289, 17/7/2018), </w:t>
      </w:r>
      <w:r w:rsidRPr="003953F4">
        <w:rPr>
          <w:rFonts w:cs="Times New Roman"/>
          <w:i/>
          <w:iCs/>
          <w:color w:val="010000"/>
        </w:rPr>
        <w:t>Türkan Poyraz</w:t>
      </w:r>
      <w:r w:rsidRPr="003953F4">
        <w:rPr>
          <w:rFonts w:cs="Times New Roman"/>
          <w:color w:val="010000"/>
        </w:rPr>
        <w:t xml:space="preserve"> (B. No: 2015/15388, 13/9/2018) ve </w:t>
      </w:r>
      <w:r w:rsidRPr="003953F4">
        <w:rPr>
          <w:rFonts w:cs="Times New Roman"/>
          <w:i/>
          <w:iCs/>
          <w:color w:val="010000"/>
        </w:rPr>
        <w:t xml:space="preserve">Emine Dilek Onaran ve diğerleri </w:t>
      </w:r>
      <w:r w:rsidRPr="003953F4">
        <w:rPr>
          <w:rFonts w:cs="Times New Roman"/>
          <w:color w:val="010000"/>
        </w:rPr>
        <w:t>(B. No: 2017/19987, 12/2/2020) kararlarında kamulaştırma ve kamulaştırmasız el atma bedellerinin enflasyon karşısında değer kaybına uğratılmasına ilişkin şikâyetleri inceleyerek uygulanacak anayasal ilkeleri belirlemiştir. Bu çerçevede kamulaştırma ve kamulaştırmasız el atma bedellerinin enflasyon karşısında önemli ölçüde değer kaybına</w:t>
      </w:r>
      <w:r w:rsidR="003953F4">
        <w:rPr>
          <w:rFonts w:cs="Times New Roman"/>
          <w:color w:val="010000"/>
        </w:rPr>
        <w:t xml:space="preserve"> </w:t>
      </w:r>
      <w:bookmarkStart w:id="0" w:name="_GoBack"/>
      <w:bookmarkEnd w:id="0"/>
      <w:r w:rsidRPr="003953F4">
        <w:rPr>
          <w:rFonts w:cs="Times New Roman"/>
          <w:color w:val="010000"/>
        </w:rPr>
        <w:t>uğratılmasının başvuruculara şahsi olarak aşırı ve olağan dışı bir külfet yüklediğini belirterek mülkiyet hakkının ihlal edildiği sonucuna ulaşmıştır. Somut başvuruda da anılan kararlarda açıklanan ilkelerden ve ulaşılan sonuçtan ayrılmayı gerektiren bir durum bulunmamaktadır. Açıklanan gerekçelerle Anayasa’nın 35. maddesinde güvence altına alınan mülkiyet hakkının ihlal edildiğine karar verilmesi gerekir.</w:t>
      </w:r>
    </w:p>
    <w:p w:rsidR="005A50C3" w:rsidRPr="003953F4" w:rsidRDefault="005A50C3" w:rsidP="003953F4">
      <w:pPr>
        <w:pStyle w:val="edf1393440552765"/>
        <w:widowControl/>
        <w:suppressAutoHyphens w:val="0"/>
        <w:spacing w:after="200"/>
        <w:ind w:left="283" w:right="283" w:firstLine="709"/>
        <w:jc w:val="both"/>
        <w:rPr>
          <w:rFonts w:cs="Times New Roman"/>
          <w:color w:val="010000"/>
        </w:rPr>
      </w:pPr>
      <w:r w:rsidRPr="003953F4">
        <w:rPr>
          <w:rFonts w:cs="Times New Roman"/>
          <w:b/>
          <w:color w:val="010000"/>
        </w:rPr>
        <w:t>III.</w:t>
      </w:r>
      <w:r w:rsidR="003953F4" w:rsidRPr="003953F4">
        <w:rPr>
          <w:rFonts w:cs="Times New Roman"/>
          <w:color w:val="010000"/>
        </w:rPr>
        <w:t xml:space="preserve"> </w:t>
      </w:r>
      <w:r w:rsidRPr="003953F4">
        <w:rPr>
          <w:rFonts w:cs="Times New Roman"/>
          <w:b/>
          <w:color w:val="010000"/>
        </w:rPr>
        <w:t>GİDERİM</w:t>
      </w:r>
    </w:p>
    <w:p w:rsidR="005A50C3" w:rsidRPr="003953F4" w:rsidRDefault="005A50C3" w:rsidP="003953F4">
      <w:pPr>
        <w:widowControl/>
        <w:suppressAutoHyphens w:val="0"/>
        <w:spacing w:after="200"/>
        <w:ind w:left="283" w:right="283" w:firstLine="709"/>
        <w:jc w:val="both"/>
        <w:rPr>
          <w:color w:val="010000"/>
        </w:rPr>
      </w:pPr>
      <w:r w:rsidRPr="003953F4">
        <w:rPr>
          <w:color w:val="010000"/>
        </w:rPr>
        <w:lastRenderedPageBreak/>
        <w:t>4.</w:t>
      </w:r>
      <w:r w:rsidR="003953F4" w:rsidRPr="003953F4">
        <w:rPr>
          <w:color w:val="010000"/>
        </w:rPr>
        <w:t xml:space="preserve"> </w:t>
      </w:r>
      <w:r w:rsidRPr="003953F4">
        <w:rPr>
          <w:color w:val="010000"/>
        </w:rPr>
        <w:t>Başvurucular, ihlalin tespiti ile</w:t>
      </w:r>
      <w:r w:rsidR="003953F4" w:rsidRPr="003953F4">
        <w:rPr>
          <w:color w:val="010000"/>
        </w:rPr>
        <w:t xml:space="preserve"> </w:t>
      </w:r>
      <w:r w:rsidRPr="003953F4">
        <w:rPr>
          <w:color w:val="010000"/>
        </w:rPr>
        <w:t>sonuçlarının ortadan kaldırılması için kararın yargılama makamlarına gönderilmesi talebinde bulunmuştur.</w:t>
      </w:r>
    </w:p>
    <w:p w:rsidR="005A50C3" w:rsidRPr="003953F4" w:rsidRDefault="005A50C3" w:rsidP="003953F4">
      <w:pPr>
        <w:widowControl/>
        <w:suppressAutoHyphens w:val="0"/>
        <w:spacing w:after="200"/>
        <w:ind w:left="283" w:right="283" w:firstLine="709"/>
        <w:jc w:val="both"/>
        <w:rPr>
          <w:color w:val="010000"/>
        </w:rPr>
      </w:pPr>
      <w:r w:rsidRPr="003953F4">
        <w:rPr>
          <w:color w:val="010000"/>
        </w:rPr>
        <w:t>5.</w:t>
      </w:r>
      <w:r w:rsidR="003953F4" w:rsidRPr="003953F4">
        <w:rPr>
          <w:color w:val="010000"/>
        </w:rPr>
        <w:t xml:space="preserve"> </w:t>
      </w:r>
      <w:r w:rsidRPr="003953F4">
        <w:rPr>
          <w:color w:val="010000"/>
        </w:rPr>
        <w:t>Kamulaştırma bedelinin değer kaybetmiş olması nedeniyle tespit edilen mülkiyet hakkı ihlalinin sonuçlarının ortadan kaldırılması için yeniden yargılama yapılmasında hukuki yarar bulunmaktadır. Bu kapsamda kararın gönderildiği yargı</w:t>
      </w:r>
      <w:r w:rsidRPr="003953F4">
        <w:rPr>
          <w:b/>
          <w:i/>
          <w:iCs/>
          <w:color w:val="010000"/>
        </w:rPr>
        <w:t xml:space="preserve"> </w:t>
      </w:r>
      <w:r w:rsidRPr="003953F4">
        <w:rPr>
          <w:color w:val="010000"/>
        </w:rPr>
        <w:t>mercilerince yapılması gereken iş, yeniden yargılama</w:t>
      </w:r>
      <w:r w:rsidRPr="003953F4">
        <w:rPr>
          <w:i/>
          <w:iCs/>
          <w:color w:val="010000"/>
        </w:rPr>
        <w:t xml:space="preserve"> </w:t>
      </w:r>
      <w:r w:rsidRPr="003953F4">
        <w:rPr>
          <w:color w:val="010000"/>
        </w:rPr>
        <w:t xml:space="preserve">işlemlerini başlatmak ve Anayasa Mahkemesini ihlal sonucuna ulaştıran nedenleri gideren, ihlal kararında belirtilen ilkelere uygun yeni bir karar vermektir (30/3/2011 tarihli ve 6216 sayılı Anayasa Mahkemesinin Kuruluşu ve Yargılama Usulleri Hakkında Kanun'un 50. maddesinin (2) numaralı fıkrasında düzenlenen bireysel başvuruya özgü yeniden yargılama kurumunun özelliklerine ilişkin kapsamlı açıklamalar için bkz. </w:t>
      </w:r>
      <w:r w:rsidRPr="003953F4">
        <w:rPr>
          <w:i/>
          <w:iCs/>
          <w:color w:val="010000"/>
        </w:rPr>
        <w:t>Mehmet Doğan</w:t>
      </w:r>
      <w:r w:rsidRPr="003953F4">
        <w:rPr>
          <w:color w:val="010000"/>
        </w:rPr>
        <w:t xml:space="preserve"> [GK], B. No: 2014/8875, 7/6/2018, §§ 54-60; </w:t>
      </w:r>
      <w:proofErr w:type="spellStart"/>
      <w:r w:rsidRPr="003953F4">
        <w:rPr>
          <w:i/>
          <w:iCs/>
          <w:color w:val="010000"/>
        </w:rPr>
        <w:t>Aligül</w:t>
      </w:r>
      <w:proofErr w:type="spellEnd"/>
      <w:r w:rsidRPr="003953F4">
        <w:rPr>
          <w:i/>
          <w:iCs/>
          <w:color w:val="010000"/>
        </w:rPr>
        <w:t xml:space="preserve"> Alkaya ve diğerleri (2)</w:t>
      </w:r>
      <w:r w:rsidRPr="003953F4">
        <w:rPr>
          <w:color w:val="010000"/>
        </w:rPr>
        <w:t xml:space="preserve">, B. No: 2016/12506, 7/11/2019, §§ 53-60, 66; </w:t>
      </w:r>
      <w:r w:rsidRPr="003953F4">
        <w:rPr>
          <w:i/>
          <w:iCs/>
          <w:color w:val="010000"/>
        </w:rPr>
        <w:t xml:space="preserve">Kadri Enis Berberoğlu (3) </w:t>
      </w:r>
      <w:r w:rsidRPr="003953F4">
        <w:rPr>
          <w:color w:val="010000"/>
        </w:rPr>
        <w:t xml:space="preserve">[GK], B. No: 2020/32949, 21/1/2021, §§ 93-100). </w:t>
      </w:r>
    </w:p>
    <w:p w:rsidR="005A50C3" w:rsidRPr="003953F4" w:rsidRDefault="005A50C3" w:rsidP="003953F4">
      <w:pPr>
        <w:widowControl/>
        <w:suppressAutoHyphens w:val="0"/>
        <w:spacing w:after="200"/>
        <w:ind w:left="283" w:right="283" w:firstLine="709"/>
        <w:jc w:val="both"/>
        <w:rPr>
          <w:color w:val="010000"/>
        </w:rPr>
      </w:pPr>
      <w:r w:rsidRPr="003953F4">
        <w:rPr>
          <w:b/>
          <w:color w:val="010000"/>
        </w:rPr>
        <w:t>IV.</w:t>
      </w:r>
      <w:r w:rsidR="003953F4" w:rsidRPr="003953F4">
        <w:rPr>
          <w:color w:val="010000"/>
        </w:rPr>
        <w:t xml:space="preserve"> </w:t>
      </w:r>
      <w:r w:rsidRPr="003953F4">
        <w:rPr>
          <w:b/>
          <w:color w:val="010000"/>
        </w:rPr>
        <w:t>HÜKÜM</w:t>
      </w:r>
    </w:p>
    <w:p w:rsidR="005A50C3" w:rsidRPr="003953F4" w:rsidRDefault="005A50C3" w:rsidP="003953F4">
      <w:pPr>
        <w:widowControl/>
        <w:suppressAutoHyphens w:val="0"/>
        <w:spacing w:after="200"/>
        <w:ind w:left="283" w:right="283" w:firstLine="709"/>
        <w:jc w:val="both"/>
        <w:rPr>
          <w:color w:val="010000"/>
        </w:rPr>
      </w:pPr>
      <w:r w:rsidRPr="003953F4">
        <w:rPr>
          <w:color w:val="010000"/>
        </w:rPr>
        <w:t>Açıklanan gerekçelerle;</w:t>
      </w:r>
    </w:p>
    <w:p w:rsidR="005A50C3" w:rsidRPr="003953F4" w:rsidRDefault="005A50C3" w:rsidP="003953F4">
      <w:pPr>
        <w:widowControl/>
        <w:suppressAutoHyphens w:val="0"/>
        <w:spacing w:after="200"/>
        <w:ind w:left="283" w:right="283" w:firstLine="709"/>
        <w:jc w:val="both"/>
        <w:rPr>
          <w:color w:val="010000"/>
        </w:rPr>
      </w:pPr>
      <w:r w:rsidRPr="003953F4">
        <w:rPr>
          <w:color w:val="010000"/>
        </w:rPr>
        <w:t>A.</w:t>
      </w:r>
      <w:r w:rsidR="003953F4" w:rsidRPr="003953F4">
        <w:rPr>
          <w:color w:val="010000"/>
        </w:rPr>
        <w:t xml:space="preserve"> </w:t>
      </w:r>
      <w:r w:rsidRPr="003953F4">
        <w:rPr>
          <w:color w:val="010000"/>
        </w:rPr>
        <w:t>Kamulaştırma bedelinin değer kaybına uğratılması nedeniyle mülkiyet hakkının ihlal edildiğine ilişkin iddianın KABUL EDİLEBİLİR OLDUĞUNA,</w:t>
      </w:r>
    </w:p>
    <w:p w:rsidR="005A50C3" w:rsidRPr="003953F4" w:rsidRDefault="005A50C3" w:rsidP="003953F4">
      <w:pPr>
        <w:widowControl/>
        <w:suppressAutoHyphens w:val="0"/>
        <w:spacing w:after="200"/>
        <w:ind w:left="283" w:right="283" w:firstLine="709"/>
        <w:jc w:val="both"/>
        <w:rPr>
          <w:color w:val="010000"/>
        </w:rPr>
      </w:pPr>
      <w:r w:rsidRPr="003953F4">
        <w:rPr>
          <w:color w:val="010000"/>
        </w:rPr>
        <w:t>B.</w:t>
      </w:r>
      <w:r w:rsidR="003953F4" w:rsidRPr="003953F4">
        <w:rPr>
          <w:color w:val="010000"/>
        </w:rPr>
        <w:t xml:space="preserve"> </w:t>
      </w:r>
      <w:r w:rsidRPr="003953F4">
        <w:rPr>
          <w:color w:val="010000"/>
        </w:rPr>
        <w:t>Kamulaştırma bedelinin değer kaybına uğratılması nedeniyle Anayasa'nın 35. maddesinde güvence altına alınan mülkiyet hakkının İHLAL EDİLDİĞİNE,</w:t>
      </w:r>
    </w:p>
    <w:p w:rsidR="005A50C3" w:rsidRPr="003953F4" w:rsidRDefault="005A50C3" w:rsidP="003953F4">
      <w:pPr>
        <w:pStyle w:val="edf1393440552765"/>
        <w:widowControl/>
        <w:suppressAutoHyphens w:val="0"/>
        <w:spacing w:after="200"/>
        <w:ind w:left="283" w:right="283" w:firstLine="709"/>
        <w:jc w:val="both"/>
        <w:rPr>
          <w:rFonts w:cs="Times New Roman"/>
          <w:color w:val="010000"/>
        </w:rPr>
      </w:pPr>
      <w:r w:rsidRPr="003953F4">
        <w:rPr>
          <w:rFonts w:cs="Times New Roman"/>
          <w:color w:val="010000"/>
        </w:rPr>
        <w:t>C.</w:t>
      </w:r>
      <w:r w:rsidR="003953F4" w:rsidRPr="003953F4">
        <w:rPr>
          <w:rFonts w:cs="Times New Roman"/>
          <w:color w:val="010000"/>
        </w:rPr>
        <w:t xml:space="preserve"> </w:t>
      </w:r>
      <w:r w:rsidRPr="003953F4">
        <w:rPr>
          <w:rFonts w:cs="Times New Roman"/>
          <w:color w:val="010000"/>
        </w:rPr>
        <w:t>Kararın bir örneğinin kamulaştırma bedelinin değer kaybına uğratılması nedeniyle mülkiyet hakkının ihlalinin sonuçlarının ortadan kaldırılması için yeniden yargılama yapılmak üzere ekli listenin (D) sütununda yer verilen mercilere GÖNDERİLMESİNE,</w:t>
      </w:r>
    </w:p>
    <w:p w:rsidR="005A50C3" w:rsidRPr="003953F4" w:rsidRDefault="005A50C3" w:rsidP="003953F4">
      <w:pPr>
        <w:pStyle w:val="edf1393440552765"/>
        <w:widowControl/>
        <w:suppressAutoHyphens w:val="0"/>
        <w:spacing w:after="200"/>
        <w:ind w:left="283" w:right="283" w:firstLine="709"/>
        <w:jc w:val="both"/>
        <w:rPr>
          <w:rFonts w:cs="Times New Roman"/>
          <w:color w:val="010000"/>
        </w:rPr>
      </w:pPr>
      <w:r w:rsidRPr="003953F4">
        <w:rPr>
          <w:rFonts w:cs="Times New Roman"/>
          <w:color w:val="010000"/>
        </w:rPr>
        <w:t>D.</w:t>
      </w:r>
      <w:r w:rsidR="003953F4" w:rsidRPr="003953F4">
        <w:rPr>
          <w:rFonts w:cs="Times New Roman"/>
          <w:color w:val="010000"/>
        </w:rPr>
        <w:t xml:space="preserve"> </w:t>
      </w:r>
      <w:r w:rsidRPr="003953F4">
        <w:rPr>
          <w:rFonts w:cs="Times New Roman"/>
          <w:color w:val="010000"/>
        </w:rPr>
        <w:t xml:space="preserve">Başvuruculara 2.220,60 TL başvuru harcının AYRI AYRI ve 30.000 TL vekâlet ücretinin ise MÜŞTEREKEN ÖDENMESİNE, </w:t>
      </w:r>
    </w:p>
    <w:p w:rsidR="005A50C3" w:rsidRPr="003953F4" w:rsidRDefault="005A50C3" w:rsidP="003953F4">
      <w:pPr>
        <w:widowControl/>
        <w:suppressAutoHyphens w:val="0"/>
        <w:spacing w:after="200"/>
        <w:ind w:left="283" w:right="283" w:firstLine="709"/>
        <w:jc w:val="both"/>
        <w:rPr>
          <w:color w:val="010000"/>
        </w:rPr>
      </w:pPr>
      <w:r w:rsidRPr="003953F4">
        <w:rPr>
          <w:color w:val="010000"/>
        </w:rPr>
        <w:t>E.</w:t>
      </w:r>
      <w:r w:rsidR="003953F4" w:rsidRPr="003953F4">
        <w:rPr>
          <w:color w:val="010000"/>
        </w:rPr>
        <w:t xml:space="preserve"> </w:t>
      </w:r>
      <w:r w:rsidRPr="003953F4">
        <w:rPr>
          <w:color w:val="010000"/>
        </w:rPr>
        <w:t>Ödemelerin kararın tebliğini takiben başvurucuların Hazine ve Maliye Bakanlığına başvuru tarihinden itibaren dört ay içinde yapılmasına, ödemede gecikme olması hâlinde bu sürenin sona erdiği tarihten ödeme tarihine kadar geçen süre için yasal FAİZ UYGULANMASINA,</w:t>
      </w:r>
    </w:p>
    <w:p w:rsidR="005A50C3" w:rsidRPr="003953F4" w:rsidRDefault="005A50C3" w:rsidP="003953F4">
      <w:pPr>
        <w:widowControl/>
        <w:suppressAutoHyphens w:val="0"/>
        <w:spacing w:after="200"/>
        <w:ind w:left="283" w:right="283" w:firstLine="709"/>
        <w:jc w:val="both"/>
        <w:rPr>
          <w:color w:val="010000"/>
        </w:rPr>
      </w:pPr>
      <w:r w:rsidRPr="003953F4">
        <w:rPr>
          <w:color w:val="010000"/>
        </w:rPr>
        <w:t>F.</w:t>
      </w:r>
      <w:r w:rsidR="003953F4" w:rsidRPr="003953F4">
        <w:rPr>
          <w:color w:val="010000"/>
        </w:rPr>
        <w:t xml:space="preserve"> </w:t>
      </w:r>
      <w:r w:rsidRPr="003953F4">
        <w:rPr>
          <w:color w:val="010000"/>
        </w:rPr>
        <w:t>Kararın bir örneğinin Adalet Bakanlığına GÖNDERİLMESİNE 22/1/2025 tarihinde OYBİRLİĞİYLE karar verildi.</w:t>
      </w:r>
    </w:p>
    <w:sectPr w:rsidR="005A50C3" w:rsidRPr="003953F4" w:rsidSect="003953F4">
      <w:pgSz w:w="11906" w:h="16838"/>
      <w:pgMar w:top="976" w:right="1417" w:bottom="941" w:left="1417" w:header="400" w:footer="400" w:gutter="0"/>
      <w:cols w:space="708"/>
      <w:docGrid w:linePitch="60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A50C3" w:rsidRDefault="005A50C3">
      <w:r>
        <w:separator/>
      </w:r>
    </w:p>
  </w:endnote>
  <w:endnote w:type="continuationSeparator" w:id="0">
    <w:p w:rsidR="005A50C3" w:rsidRDefault="005A50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Liberation Sans">
    <w:charset w:val="A2"/>
    <w:family w:val="swiss"/>
    <w:pitch w:val="variable"/>
    <w:sig w:usb0="E0000AFF" w:usb1="500078FF" w:usb2="00000021"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A50C3" w:rsidRDefault="005A50C3">
    <w:pPr>
      <w:pStyle w:val="AltBilgi"/>
      <w:jc w:val="right"/>
    </w:pPr>
    <w:r>
      <w:rPr>
        <w:rFonts w:ascii="Arial" w:hAnsi="Arial"/>
        <w:color w:val="000000"/>
        <w:sz w:val="22"/>
      </w:rPr>
      <w:fldChar w:fldCharType="begin"/>
    </w:r>
    <w:r>
      <w:rPr>
        <w:rFonts w:ascii="Arial" w:hAnsi="Arial"/>
        <w:color w:val="000000"/>
        <w:sz w:val="22"/>
      </w:rPr>
      <w:instrText xml:space="preserve"> PAGE </w:instrText>
    </w:r>
    <w:r>
      <w:rPr>
        <w:rFonts w:ascii="Arial" w:hAnsi="Arial"/>
        <w:color w:val="000000"/>
        <w:sz w:val="22"/>
      </w:rPr>
      <w:fldChar w:fldCharType="separate"/>
    </w:r>
    <w:r>
      <w:rPr>
        <w:rFonts w:ascii="Arial" w:hAnsi="Arial"/>
        <w:color w:val="000000"/>
        <w:sz w:val="22"/>
      </w:rPr>
      <w:t>3</w:t>
    </w:r>
    <w:r>
      <w:rPr>
        <w:rFonts w:ascii="Arial" w:hAnsi="Arial"/>
        <w:color w:val="000000"/>
        <w:sz w:val="22"/>
      </w:rPr>
      <w:fldChar w:fldCharType="end"/>
    </w:r>
  </w:p>
  <w:p w:rsidR="005A50C3" w:rsidRDefault="005A50C3">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A50C3" w:rsidRDefault="005A50C3">
      <w:r>
        <w:separator/>
      </w:r>
    </w:p>
  </w:footnote>
  <w:footnote w:type="continuationSeparator" w:id="0">
    <w:p w:rsidR="005A50C3" w:rsidRDefault="005A50C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A50C3" w:rsidRDefault="005A50C3">
    <w:pPr>
      <w:pStyle w:val="stBilgi"/>
      <w:tabs>
        <w:tab w:val="left" w:pos="2020"/>
      </w:tabs>
      <w:spacing w:line="288" w:lineRule="exact"/>
    </w:pPr>
    <w:r>
      <w:t>Başvuru Numarası</w:t>
    </w:r>
    <w:r>
      <w:tab/>
      <w:t>: 2023/107549</w:t>
    </w:r>
  </w:p>
  <w:p w:rsidR="005A50C3" w:rsidRDefault="005A50C3" w:rsidP="003953F4">
    <w:pPr>
      <w:pStyle w:val="stBilgi"/>
      <w:tabs>
        <w:tab w:val="left" w:pos="2020"/>
      </w:tabs>
      <w:spacing w:line="288" w:lineRule="exact"/>
    </w:pPr>
    <w:r>
      <w:t>Karar Tarihi</w:t>
    </w:r>
    <w:r>
      <w:tab/>
      <w:t xml:space="preserve">: 22/1/2025 </w:t>
    </w:r>
  </w:p>
  <w:p w:rsidR="003953F4" w:rsidRDefault="003953F4" w:rsidP="003953F4">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NotTrackMoves/>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641611"/>
    <w:rsid w:val="001830E7"/>
    <w:rsid w:val="003953F4"/>
    <w:rsid w:val="005A50C3"/>
    <w:rsid w:val="0064161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7704FE89"/>
  <w15:chartTrackingRefBased/>
  <w15:docId w15:val="{2A57FF19-E4BB-4BE4-BCF0-18A917A142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2"/>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
    <w:name w:val="Başlık"/>
    <w:basedOn w:val="Normal"/>
    <w:next w:val="GvdeMetni"/>
    <w:pPr>
      <w:keepNext/>
      <w:spacing w:before="240" w:after="120"/>
    </w:pPr>
    <w:rPr>
      <w:rFonts w:ascii="Liberation Sans" w:eastAsia="MS Gothic" w:hAnsi="Liberation Sans"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2"/>
      <w:sz w:val="24"/>
      <w:szCs w:val="24"/>
      <w:lang w:eastAsia="ja-JP" w:bidi="fa-IR"/>
    </w:rPr>
  </w:style>
  <w:style w:type="paragraph" w:customStyle="1" w:styleId="edf1419594272479">
    <w:name w:val="edf_1419594272479"/>
    <w:pPr>
      <w:widowControl w:val="0"/>
      <w:suppressAutoHyphens/>
    </w:pPr>
    <w:rPr>
      <w:rFonts w:eastAsia="Andale Sans UI" w:cs="Tahoma"/>
      <w:kern w:val="2"/>
      <w:sz w:val="24"/>
      <w:szCs w:val="24"/>
      <w:lang w:eastAsia="ja-JP" w:bidi="fa-IR"/>
    </w:rPr>
  </w:style>
  <w:style w:type="paragraph" w:customStyle="1" w:styleId="edf1393440831590">
    <w:name w:val="edf_1393440831590"/>
    <w:pPr>
      <w:widowControl w:val="0"/>
      <w:suppressAutoHyphens/>
    </w:pPr>
    <w:rPr>
      <w:rFonts w:eastAsia="Andale Sans UI" w:cs="Tahoma"/>
      <w:kern w:val="2"/>
      <w:sz w:val="24"/>
      <w:szCs w:val="24"/>
      <w:lang w:eastAsia="ja-JP" w:bidi="fa-IR"/>
    </w:rPr>
  </w:style>
  <w:style w:type="paragraph" w:customStyle="1" w:styleId="edf1450279197849">
    <w:name w:val="edf_1450279197849"/>
    <w:pPr>
      <w:widowControl w:val="0"/>
      <w:suppressAutoHyphens/>
    </w:pPr>
    <w:rPr>
      <w:rFonts w:eastAsia="Andale Sans UI" w:cs="Tahoma"/>
      <w:kern w:val="2"/>
      <w:sz w:val="24"/>
      <w:szCs w:val="24"/>
      <w:lang w:eastAsia="ja-JP" w:bidi="fa-IR"/>
    </w:rPr>
  </w:style>
  <w:style w:type="paragraph" w:customStyle="1" w:styleId="default">
    <w:name w:val="default"/>
    <w:pPr>
      <w:widowControl w:val="0"/>
      <w:suppressAutoHyphens/>
    </w:pPr>
    <w:rPr>
      <w:rFonts w:ascii="Dialog" w:eastAsia="Andale Sans UI" w:hAnsi="Dialog" w:cs="Tahoma"/>
      <w:color w:val="333333"/>
      <w:kern w:val="2"/>
      <w:sz w:val="24"/>
      <w:szCs w:val="24"/>
      <w:lang w:eastAsia="ja-JP" w:bidi="fa-IR"/>
    </w:rPr>
  </w:style>
  <w:style w:type="paragraph" w:customStyle="1" w:styleId="edf1449652191023">
    <w:name w:val="edf_1449652191023"/>
    <w:pPr>
      <w:widowControl w:val="0"/>
      <w:suppressAutoHyphens/>
    </w:pPr>
    <w:rPr>
      <w:rFonts w:eastAsia="Andale Sans UI" w:cs="Tahoma"/>
      <w:kern w:val="2"/>
      <w:sz w:val="24"/>
      <w:szCs w:val="24"/>
      <w:lang w:eastAsia="ja-JP" w:bidi="fa-IR"/>
    </w:rPr>
  </w:style>
  <w:style w:type="paragraph" w:customStyle="1" w:styleId="edf1450279197847">
    <w:name w:val="edf_1450279197847"/>
    <w:pPr>
      <w:widowControl w:val="0"/>
      <w:suppressAutoHyphens/>
    </w:pPr>
    <w:rPr>
      <w:rFonts w:eastAsia="Andale Sans UI" w:cs="Tahoma"/>
      <w:kern w:val="2"/>
      <w:sz w:val="24"/>
      <w:szCs w:val="24"/>
      <w:lang w:eastAsia="ja-JP" w:bidi="fa-IR"/>
    </w:rPr>
  </w:style>
  <w:style w:type="paragraph" w:customStyle="1" w:styleId="hvl-default">
    <w:name w:val="hvl-default"/>
    <w:pPr>
      <w:widowControl w:val="0"/>
      <w:suppressAutoHyphens/>
    </w:pPr>
    <w:rPr>
      <w:rFonts w:eastAsia="Andale Sans UI" w:cs="Tahoma"/>
      <w:kern w:val="2"/>
      <w:sz w:val="24"/>
      <w:szCs w:val="24"/>
      <w:lang w:eastAsia="ja-JP" w:bidi="fa-IR"/>
    </w:rPr>
  </w:style>
  <w:style w:type="paragraph" w:customStyle="1" w:styleId="edf1419597503565">
    <w:name w:val="edf_1419597503565"/>
    <w:pPr>
      <w:widowControl w:val="0"/>
      <w:suppressAutoHyphens/>
    </w:pPr>
    <w:rPr>
      <w:rFonts w:eastAsia="Andale Sans UI" w:cs="Tahoma"/>
      <w:kern w:val="2"/>
      <w:sz w:val="24"/>
      <w:szCs w:val="24"/>
      <w:lang w:eastAsia="ja-JP" w:bidi="fa-IR"/>
    </w:rPr>
  </w:style>
  <w:style w:type="paragraph" w:customStyle="1" w:styleId="edf1393440766750">
    <w:name w:val="edf_1393440766750"/>
    <w:pPr>
      <w:widowControl w:val="0"/>
      <w:suppressAutoHyphens/>
    </w:pPr>
    <w:rPr>
      <w:rFonts w:eastAsia="Andale Sans UI" w:cs="Tahoma"/>
      <w:kern w:val="2"/>
      <w:sz w:val="24"/>
      <w:szCs w:val="24"/>
      <w:lang w:eastAsia="ja-JP" w:bidi="fa-IR"/>
    </w:rPr>
  </w:style>
  <w:style w:type="paragraph" w:customStyle="1" w:styleId="edf1363590918387">
    <w:name w:val="edf_1363590918387"/>
    <w:pPr>
      <w:widowControl w:val="0"/>
      <w:suppressAutoHyphens/>
    </w:pPr>
    <w:rPr>
      <w:rFonts w:eastAsia="Andale Sans UI" w:cs="Tahoma"/>
      <w:kern w:val="2"/>
      <w:sz w:val="24"/>
      <w:szCs w:val="24"/>
      <w:lang w:eastAsia="ja-JP" w:bidi="fa-IR"/>
    </w:rPr>
  </w:style>
  <w:style w:type="paragraph" w:customStyle="1" w:styleId="edf1463491831010">
    <w:name w:val="edf_1463491831010"/>
    <w:pPr>
      <w:widowControl w:val="0"/>
      <w:suppressAutoHyphens/>
    </w:pPr>
    <w:rPr>
      <w:rFonts w:eastAsia="Andale Sans UI" w:cs="Tahoma"/>
      <w:kern w:val="2"/>
      <w:sz w:val="24"/>
      <w:szCs w:val="24"/>
      <w:lang w:eastAsia="ja-JP" w:bidi="fa-IR"/>
    </w:rPr>
  </w:style>
  <w:style w:type="paragraph" w:styleId="stBilgi">
    <w:name w:val="header"/>
    <w:pPr>
      <w:widowControl w:val="0"/>
      <w:suppressAutoHyphens/>
    </w:pPr>
    <w:rPr>
      <w:rFonts w:eastAsia="Andale Sans UI" w:cs="Tahoma"/>
      <w:kern w:val="2"/>
      <w:sz w:val="24"/>
      <w:szCs w:val="24"/>
      <w:lang w:eastAsia="ja-JP" w:bidi="fa-IR"/>
    </w:rPr>
  </w:style>
  <w:style w:type="paragraph" w:styleId="AltBilgi">
    <w:name w:val="footer"/>
    <w:pPr>
      <w:widowControl w:val="0"/>
      <w:suppressAutoHyphens/>
    </w:pPr>
    <w:rPr>
      <w:rFonts w:eastAsia="Andale Sans UI" w:cs="Tahoma"/>
      <w:kern w:val="2"/>
      <w:sz w:val="24"/>
      <w:szCs w:val="24"/>
      <w:lang w:eastAsia="ja-JP"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643</Words>
  <Characters>3667</Characters>
  <Application>Microsoft Office Word</Application>
  <DocSecurity>0</DocSecurity>
  <Lines>30</Lines>
  <Paragraphs>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4302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KAVUN</dc:creator>
  <cp:keywords/>
  <cp:lastModifiedBy>Sibel YÖNDEM</cp:lastModifiedBy>
  <cp:revision>3</cp:revision>
  <cp:lastPrinted>1995-11-21T14:41:00Z</cp:lastPrinted>
  <dcterms:created xsi:type="dcterms:W3CDTF">2025-03-18T11:49:00Z</dcterms:created>
  <dcterms:modified xsi:type="dcterms:W3CDTF">2025-03-20T12:42:00Z</dcterms:modified>
</cp:coreProperties>
</file>